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FB" w:rsidRDefault="00504CFB" w:rsidP="00504CFB">
      <w:pPr>
        <w:pStyle w:val="ListParagraph"/>
        <w:ind w:left="142"/>
        <w:jc w:val="center"/>
        <w:rPr>
          <w:rFonts w:asciiTheme="majorBidi" w:hAnsiTheme="majorBidi" w:cstheme="majorBidi"/>
          <w:sz w:val="24"/>
          <w:szCs w:val="24"/>
        </w:rPr>
      </w:pPr>
      <w:r w:rsidRPr="00280EB4">
        <w:rPr>
          <w:rFonts w:asciiTheme="majorBidi" w:hAnsiTheme="majorBidi" w:cstheme="majorBidi"/>
          <w:sz w:val="24"/>
          <w:szCs w:val="24"/>
        </w:rPr>
        <w:t>A</w:t>
      </w:r>
      <w:r>
        <w:rPr>
          <w:rFonts w:asciiTheme="majorBidi" w:hAnsiTheme="majorBidi" w:cstheme="majorBidi"/>
          <w:sz w:val="24"/>
          <w:szCs w:val="24"/>
        </w:rPr>
        <w:t>NALISIS TINGKAT KEPUASAN ANGGOTA</w:t>
      </w:r>
      <w:r w:rsidRPr="00280EB4">
        <w:rPr>
          <w:rFonts w:asciiTheme="majorBidi" w:hAnsiTheme="majorBidi" w:cstheme="majorBidi"/>
          <w:sz w:val="24"/>
          <w:szCs w:val="24"/>
        </w:rPr>
        <w:t xml:space="preserve"> SIMP</w:t>
      </w:r>
      <w:r>
        <w:rPr>
          <w:rFonts w:asciiTheme="majorBidi" w:hAnsiTheme="majorBidi" w:cstheme="majorBidi"/>
          <w:sz w:val="24"/>
          <w:szCs w:val="24"/>
        </w:rPr>
        <w:t>ANAN SYARIAH</w:t>
      </w:r>
      <w:r w:rsidRPr="00280EB4">
        <w:rPr>
          <w:rFonts w:asciiTheme="majorBidi" w:hAnsiTheme="majorBidi" w:cstheme="majorBidi"/>
          <w:sz w:val="24"/>
          <w:szCs w:val="24"/>
        </w:rPr>
        <w:t xml:space="preserve"> TERHADAP P</w:t>
      </w:r>
      <w:r>
        <w:rPr>
          <w:rFonts w:asciiTheme="majorBidi" w:hAnsiTheme="majorBidi" w:cstheme="majorBidi"/>
          <w:sz w:val="24"/>
          <w:szCs w:val="24"/>
        </w:rPr>
        <w:t>ELAYANAN KOPERASI SIMPAN PINJAM</w:t>
      </w:r>
      <w:r>
        <w:rPr>
          <w:rFonts w:asciiTheme="majorBidi" w:hAnsiTheme="majorBidi" w:cstheme="majorBidi"/>
          <w:sz w:val="24"/>
          <w:szCs w:val="24"/>
          <w:lang w:val="en-US"/>
        </w:rPr>
        <w:t xml:space="preserve"> </w:t>
      </w:r>
      <w:r w:rsidRPr="00280EB4">
        <w:rPr>
          <w:rFonts w:asciiTheme="majorBidi" w:hAnsiTheme="majorBidi" w:cstheme="majorBidi"/>
          <w:sz w:val="24"/>
          <w:szCs w:val="24"/>
        </w:rPr>
        <w:t>BAITUL</w:t>
      </w:r>
    </w:p>
    <w:p w:rsidR="00504CFB" w:rsidRDefault="00504CFB" w:rsidP="00504CFB">
      <w:pPr>
        <w:pStyle w:val="ListParagraph"/>
        <w:ind w:left="142"/>
        <w:jc w:val="center"/>
        <w:rPr>
          <w:rFonts w:asciiTheme="majorBidi" w:hAnsiTheme="majorBidi" w:cstheme="majorBidi"/>
          <w:sz w:val="24"/>
          <w:szCs w:val="24"/>
        </w:rPr>
      </w:pPr>
      <w:r>
        <w:rPr>
          <w:rFonts w:asciiTheme="majorBidi" w:hAnsiTheme="majorBidi" w:cstheme="majorBidi"/>
          <w:sz w:val="24"/>
          <w:szCs w:val="24"/>
        </w:rPr>
        <w:t>MAAL WATTAMWIL ( KSP BMT ) BARO</w:t>
      </w:r>
      <w:r w:rsidRPr="00280EB4">
        <w:rPr>
          <w:rFonts w:asciiTheme="majorBidi" w:hAnsiTheme="majorBidi" w:cstheme="majorBidi"/>
          <w:sz w:val="24"/>
          <w:szCs w:val="24"/>
        </w:rPr>
        <w:t>KAH ABDUSSALAM</w:t>
      </w:r>
    </w:p>
    <w:p w:rsidR="00504CFB" w:rsidRPr="00B359E9" w:rsidRDefault="00504CFB" w:rsidP="00504CFB">
      <w:pPr>
        <w:pStyle w:val="ListParagraph"/>
        <w:ind w:left="142"/>
        <w:jc w:val="center"/>
        <w:rPr>
          <w:rFonts w:asciiTheme="majorBidi" w:hAnsiTheme="majorBidi" w:cstheme="majorBidi"/>
          <w:sz w:val="24"/>
          <w:szCs w:val="24"/>
        </w:rPr>
      </w:pPr>
      <w:r w:rsidRPr="00280EB4">
        <w:rPr>
          <w:rFonts w:asciiTheme="majorBidi" w:hAnsiTheme="majorBidi" w:cstheme="majorBidi"/>
          <w:sz w:val="24"/>
          <w:szCs w:val="24"/>
        </w:rPr>
        <w:t>SUNGAI AMBAWANG KABUPATEN KUBU RAYA</w:t>
      </w:r>
    </w:p>
    <w:p w:rsidR="00504CFB" w:rsidRDefault="00504CFB" w:rsidP="00504CFB">
      <w:pPr>
        <w:autoSpaceDE w:val="0"/>
        <w:autoSpaceDN w:val="0"/>
        <w:adjustRightInd w:val="0"/>
        <w:spacing w:after="0" w:line="480" w:lineRule="auto"/>
        <w:jc w:val="center"/>
        <w:rPr>
          <w:rFonts w:ascii="Times New Roman" w:hAnsi="Times New Roman" w:cs="Times New Roman"/>
          <w:b/>
          <w:sz w:val="40"/>
          <w:szCs w:val="40"/>
          <w:lang w:val="id-ID"/>
        </w:rPr>
      </w:pPr>
    </w:p>
    <w:p w:rsidR="00504CFB" w:rsidRDefault="00504CFB" w:rsidP="00504CFB">
      <w:pPr>
        <w:autoSpaceDE w:val="0"/>
        <w:autoSpaceDN w:val="0"/>
        <w:adjustRightInd w:val="0"/>
        <w:spacing w:after="0" w:line="480" w:lineRule="auto"/>
        <w:jc w:val="center"/>
        <w:rPr>
          <w:rFonts w:ascii="Times New Roman" w:hAnsi="Times New Roman" w:cs="Times New Roman"/>
          <w:b/>
          <w:sz w:val="40"/>
          <w:szCs w:val="40"/>
          <w:lang w:val="id-ID"/>
        </w:rPr>
      </w:pPr>
      <w:r>
        <w:rPr>
          <w:rFonts w:ascii="Times New Roman" w:hAnsi="Times New Roman" w:cs="Times New Roman"/>
          <w:b/>
          <w:sz w:val="40"/>
          <w:szCs w:val="40"/>
          <w:lang w:val="id-ID"/>
        </w:rPr>
        <w:t>SKRIPSI</w:t>
      </w:r>
    </w:p>
    <w:p w:rsidR="00504CFB" w:rsidRDefault="00504CFB" w:rsidP="00504CFB">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Disusun </w:t>
      </w:r>
      <w:proofErr w:type="gramStart"/>
      <w:r>
        <w:rPr>
          <w:rFonts w:ascii="Times New Roman" w:hAnsi="Times New Roman" w:cs="Times New Roman"/>
          <w:b/>
          <w:sz w:val="24"/>
          <w:szCs w:val="24"/>
        </w:rPr>
        <w:t>Oleh :</w:t>
      </w:r>
      <w:proofErr w:type="gramEnd"/>
    </w:p>
    <w:p w:rsidR="00504CFB" w:rsidRPr="00B359E9" w:rsidRDefault="00504CFB" w:rsidP="00504CFB">
      <w:pPr>
        <w:autoSpaceDE w:val="0"/>
        <w:autoSpaceDN w:val="0"/>
        <w:adjustRightInd w:val="0"/>
        <w:spacing w:after="0" w:line="240" w:lineRule="auto"/>
        <w:jc w:val="center"/>
        <w:rPr>
          <w:rFonts w:ascii="Times New Roman" w:hAnsi="Times New Roman" w:cs="Times New Roman"/>
          <w:b/>
          <w:sz w:val="24"/>
          <w:szCs w:val="24"/>
          <w:u w:val="single"/>
          <w:lang w:val="id-ID"/>
        </w:rPr>
      </w:pPr>
      <w:r w:rsidRPr="00B359E9">
        <w:rPr>
          <w:rFonts w:ascii="Times New Roman" w:hAnsi="Times New Roman" w:cs="Times New Roman"/>
          <w:b/>
          <w:sz w:val="24"/>
          <w:szCs w:val="24"/>
          <w:u w:val="single"/>
          <w:lang w:val="id-ID"/>
        </w:rPr>
        <w:t>SALMAN</w:t>
      </w:r>
    </w:p>
    <w:p w:rsidR="00504CFB" w:rsidRPr="002D77C4" w:rsidRDefault="00504CFB" w:rsidP="00504CFB">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11131</w:t>
      </w:r>
      <w:r>
        <w:rPr>
          <w:rFonts w:ascii="Times New Roman" w:hAnsi="Times New Roman" w:cs="Times New Roman"/>
          <w:b/>
          <w:sz w:val="24"/>
          <w:szCs w:val="24"/>
          <w:lang w:val="id-ID"/>
        </w:rPr>
        <w:t>0032</w:t>
      </w:r>
    </w:p>
    <w:p w:rsidR="00504CFB" w:rsidRPr="00B359E9" w:rsidRDefault="00504CFB" w:rsidP="00504CFB">
      <w:pPr>
        <w:autoSpaceDE w:val="0"/>
        <w:autoSpaceDN w:val="0"/>
        <w:adjustRightInd w:val="0"/>
        <w:spacing w:after="0" w:line="480" w:lineRule="auto"/>
        <w:jc w:val="center"/>
        <w:rPr>
          <w:rFonts w:ascii="Times New Roman" w:hAnsi="Times New Roman" w:cs="Times New Roman"/>
          <w:b/>
          <w:sz w:val="40"/>
          <w:szCs w:val="40"/>
          <w:lang w:val="id-ID"/>
        </w:rPr>
      </w:pPr>
      <w:r>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column">
              <wp:posOffset>1369695</wp:posOffset>
            </wp:positionH>
            <wp:positionV relativeFrom="paragraph">
              <wp:posOffset>386715</wp:posOffset>
            </wp:positionV>
            <wp:extent cx="2529840" cy="2581275"/>
            <wp:effectExtent l="19050" t="0" r="3810" b="0"/>
            <wp:wrapNone/>
            <wp:docPr id="2" name="Picture 4" descr="C:\Users\acer\Downloads\muhamad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wnloads\muhamadya1.jpg"/>
                    <pic:cNvPicPr>
                      <a:picLocks noChangeAspect="1" noChangeArrowheads="1"/>
                    </pic:cNvPicPr>
                  </pic:nvPicPr>
                  <pic:blipFill>
                    <a:blip r:embed="rId5"/>
                    <a:srcRect/>
                    <a:stretch>
                      <a:fillRect/>
                    </a:stretch>
                  </pic:blipFill>
                  <pic:spPr bwMode="auto">
                    <a:xfrm>
                      <a:off x="0" y="0"/>
                      <a:ext cx="2529840" cy="2581275"/>
                    </a:xfrm>
                    <a:prstGeom prst="rect">
                      <a:avLst/>
                    </a:prstGeom>
                    <a:noFill/>
                    <a:ln w="9525">
                      <a:noFill/>
                      <a:miter lim="800000"/>
                      <a:headEnd/>
                      <a:tailEnd/>
                    </a:ln>
                  </pic:spPr>
                </pic:pic>
              </a:graphicData>
            </a:graphic>
          </wp:anchor>
        </w:drawing>
      </w:r>
    </w:p>
    <w:p w:rsidR="00504CFB" w:rsidRPr="00400913" w:rsidRDefault="00504CFB" w:rsidP="00504CFB">
      <w:pPr>
        <w:autoSpaceDE w:val="0"/>
        <w:autoSpaceDN w:val="0"/>
        <w:adjustRightInd w:val="0"/>
        <w:spacing w:after="0" w:line="480" w:lineRule="auto"/>
        <w:jc w:val="center"/>
        <w:rPr>
          <w:rFonts w:ascii="Times New Roman" w:hAnsi="Times New Roman" w:cs="Times New Roman"/>
          <w:b/>
          <w:sz w:val="24"/>
          <w:szCs w:val="24"/>
        </w:rPr>
      </w:pPr>
    </w:p>
    <w:p w:rsidR="00504CFB" w:rsidRPr="002D77C4" w:rsidRDefault="00504CFB" w:rsidP="00504CFB">
      <w:pPr>
        <w:autoSpaceDE w:val="0"/>
        <w:autoSpaceDN w:val="0"/>
        <w:adjustRightInd w:val="0"/>
        <w:spacing w:after="0" w:line="480" w:lineRule="auto"/>
        <w:rPr>
          <w:rFonts w:ascii="Times New Roman" w:hAnsi="Times New Roman" w:cs="Times New Roman"/>
          <w:b/>
          <w:sz w:val="24"/>
          <w:szCs w:val="24"/>
          <w:lang w:val="id-ID"/>
        </w:rPr>
      </w:pPr>
    </w:p>
    <w:p w:rsidR="00504CFB" w:rsidRPr="002D77C4" w:rsidRDefault="00504CFB" w:rsidP="00504CFB">
      <w:pPr>
        <w:autoSpaceDE w:val="0"/>
        <w:autoSpaceDN w:val="0"/>
        <w:adjustRightInd w:val="0"/>
        <w:spacing w:after="0" w:line="480" w:lineRule="auto"/>
        <w:rPr>
          <w:rFonts w:ascii="Times New Roman" w:hAnsi="Times New Roman" w:cs="Times New Roman"/>
          <w:b/>
          <w:sz w:val="24"/>
          <w:szCs w:val="24"/>
          <w:lang w:val="id-ID"/>
        </w:rPr>
      </w:pPr>
    </w:p>
    <w:p w:rsidR="00504CFB" w:rsidRDefault="00504CFB" w:rsidP="00504CFB">
      <w:pPr>
        <w:autoSpaceDE w:val="0"/>
        <w:autoSpaceDN w:val="0"/>
        <w:adjustRightInd w:val="0"/>
        <w:spacing w:after="0" w:line="480" w:lineRule="auto"/>
        <w:jc w:val="center"/>
        <w:rPr>
          <w:rFonts w:ascii="Times New Roman" w:hAnsi="Times New Roman" w:cs="Times New Roman"/>
          <w:b/>
          <w:sz w:val="28"/>
          <w:szCs w:val="28"/>
        </w:rPr>
      </w:pPr>
    </w:p>
    <w:p w:rsidR="00504CFB" w:rsidRDefault="00504CFB" w:rsidP="00504CFB">
      <w:pPr>
        <w:autoSpaceDE w:val="0"/>
        <w:autoSpaceDN w:val="0"/>
        <w:adjustRightInd w:val="0"/>
        <w:spacing w:after="0" w:line="480" w:lineRule="auto"/>
        <w:jc w:val="center"/>
        <w:rPr>
          <w:rFonts w:ascii="Times New Roman" w:hAnsi="Times New Roman" w:cs="Times New Roman"/>
          <w:b/>
          <w:sz w:val="28"/>
          <w:szCs w:val="28"/>
        </w:rPr>
      </w:pPr>
    </w:p>
    <w:p w:rsidR="00504CFB" w:rsidRDefault="00504CFB" w:rsidP="00504CFB">
      <w:pPr>
        <w:autoSpaceDE w:val="0"/>
        <w:autoSpaceDN w:val="0"/>
        <w:adjustRightInd w:val="0"/>
        <w:spacing w:after="0" w:line="480" w:lineRule="auto"/>
        <w:jc w:val="center"/>
        <w:rPr>
          <w:rFonts w:ascii="Times New Roman" w:hAnsi="Times New Roman" w:cs="Times New Roman"/>
          <w:b/>
          <w:sz w:val="28"/>
          <w:szCs w:val="28"/>
        </w:rPr>
      </w:pPr>
    </w:p>
    <w:p w:rsidR="00504CFB" w:rsidRDefault="00504CFB" w:rsidP="00504CFB">
      <w:pPr>
        <w:autoSpaceDE w:val="0"/>
        <w:autoSpaceDN w:val="0"/>
        <w:adjustRightInd w:val="0"/>
        <w:spacing w:after="0" w:line="480" w:lineRule="auto"/>
        <w:rPr>
          <w:rFonts w:ascii="Times New Roman" w:hAnsi="Times New Roman" w:cs="Times New Roman"/>
          <w:b/>
          <w:sz w:val="28"/>
          <w:szCs w:val="28"/>
        </w:rPr>
      </w:pPr>
    </w:p>
    <w:p w:rsidR="00504CFB" w:rsidRDefault="00504CFB" w:rsidP="00504CFB">
      <w:pPr>
        <w:autoSpaceDE w:val="0"/>
        <w:autoSpaceDN w:val="0"/>
        <w:adjustRightInd w:val="0"/>
        <w:spacing w:after="0" w:line="480" w:lineRule="auto"/>
        <w:rPr>
          <w:rFonts w:ascii="Times New Roman" w:hAnsi="Times New Roman" w:cs="Times New Roman"/>
          <w:b/>
          <w:sz w:val="28"/>
          <w:szCs w:val="28"/>
        </w:rPr>
      </w:pPr>
    </w:p>
    <w:p w:rsidR="009A1511" w:rsidRDefault="009A1511" w:rsidP="00504CFB">
      <w:pPr>
        <w:autoSpaceDE w:val="0"/>
        <w:autoSpaceDN w:val="0"/>
        <w:adjustRightInd w:val="0"/>
        <w:spacing w:after="0" w:line="480" w:lineRule="auto"/>
        <w:rPr>
          <w:rFonts w:ascii="Times New Roman" w:hAnsi="Times New Roman" w:cs="Times New Roman"/>
          <w:b/>
          <w:sz w:val="28"/>
          <w:szCs w:val="28"/>
        </w:rPr>
      </w:pPr>
    </w:p>
    <w:p w:rsidR="00504CFB" w:rsidRPr="00BB3476" w:rsidRDefault="00504CFB" w:rsidP="00504CFB">
      <w:pPr>
        <w:autoSpaceDE w:val="0"/>
        <w:autoSpaceDN w:val="0"/>
        <w:adjustRightInd w:val="0"/>
        <w:spacing w:after="0" w:line="480" w:lineRule="auto"/>
        <w:jc w:val="center"/>
        <w:rPr>
          <w:rFonts w:ascii="Times New Roman" w:hAnsi="Times New Roman" w:cs="Times New Roman"/>
          <w:b/>
          <w:sz w:val="28"/>
          <w:szCs w:val="28"/>
          <w:lang w:val="id-ID"/>
        </w:rPr>
      </w:pPr>
      <w:r w:rsidRPr="008631B1">
        <w:rPr>
          <w:rFonts w:ascii="Times New Roman" w:hAnsi="Times New Roman" w:cs="Times New Roman"/>
          <w:b/>
          <w:sz w:val="28"/>
          <w:szCs w:val="28"/>
        </w:rPr>
        <w:t>FAKULTAS EKONOMI</w:t>
      </w:r>
      <w:r>
        <w:rPr>
          <w:rFonts w:ascii="Times New Roman" w:hAnsi="Times New Roman" w:cs="Times New Roman"/>
          <w:b/>
          <w:sz w:val="28"/>
          <w:szCs w:val="28"/>
          <w:lang w:val="id-ID"/>
        </w:rPr>
        <w:t xml:space="preserve"> MANAJEMAN</w:t>
      </w:r>
    </w:p>
    <w:p w:rsidR="00504CFB" w:rsidRPr="008631B1" w:rsidRDefault="00504CFB" w:rsidP="00504CFB">
      <w:pPr>
        <w:autoSpaceDE w:val="0"/>
        <w:autoSpaceDN w:val="0"/>
        <w:adjustRightInd w:val="0"/>
        <w:spacing w:after="0" w:line="480" w:lineRule="auto"/>
        <w:jc w:val="center"/>
        <w:rPr>
          <w:rFonts w:ascii="Times New Roman" w:hAnsi="Times New Roman" w:cs="Times New Roman"/>
          <w:b/>
          <w:sz w:val="28"/>
          <w:szCs w:val="28"/>
        </w:rPr>
      </w:pPr>
      <w:r w:rsidRPr="008631B1">
        <w:rPr>
          <w:rFonts w:ascii="Times New Roman" w:hAnsi="Times New Roman" w:cs="Times New Roman"/>
          <w:b/>
          <w:sz w:val="28"/>
          <w:szCs w:val="28"/>
        </w:rPr>
        <w:t>UNIVERSITAS MUHAMMADIYAH PONTIANAK</w:t>
      </w:r>
    </w:p>
    <w:p w:rsidR="00504CFB" w:rsidRDefault="00504CFB" w:rsidP="00504CFB">
      <w:pPr>
        <w:autoSpaceDE w:val="0"/>
        <w:autoSpaceDN w:val="0"/>
        <w:adjustRightInd w:val="0"/>
        <w:spacing w:after="0" w:line="480" w:lineRule="auto"/>
        <w:jc w:val="center"/>
        <w:rPr>
          <w:rFonts w:ascii="Times New Roman" w:hAnsi="Times New Roman" w:cs="Times New Roman"/>
          <w:b/>
          <w:sz w:val="28"/>
          <w:szCs w:val="28"/>
        </w:rPr>
      </w:pPr>
      <w:r w:rsidRPr="008631B1">
        <w:rPr>
          <w:rFonts w:ascii="Times New Roman" w:hAnsi="Times New Roman" w:cs="Times New Roman"/>
          <w:b/>
          <w:sz w:val="28"/>
          <w:szCs w:val="28"/>
        </w:rPr>
        <w:t>2015</w:t>
      </w:r>
    </w:p>
    <w:p w:rsidR="00504CFB" w:rsidRPr="00504CFB" w:rsidRDefault="00504CFB" w:rsidP="00504CFB">
      <w:pPr>
        <w:autoSpaceDE w:val="0"/>
        <w:autoSpaceDN w:val="0"/>
        <w:adjustRightInd w:val="0"/>
        <w:spacing w:after="0" w:line="480" w:lineRule="auto"/>
        <w:jc w:val="center"/>
        <w:rPr>
          <w:rFonts w:ascii="Times New Roman" w:hAnsi="Times New Roman" w:cs="Times New Roman"/>
          <w:b/>
          <w:sz w:val="28"/>
          <w:szCs w:val="28"/>
          <w:lang w:val="id-ID"/>
        </w:rPr>
      </w:pPr>
      <w:r w:rsidRPr="00BF4F27">
        <w:rPr>
          <w:rFonts w:ascii="Times New Roman" w:hAnsi="Times New Roman" w:cs="Times New Roman"/>
          <w:b/>
          <w:sz w:val="24"/>
          <w:szCs w:val="24"/>
        </w:rPr>
        <w:lastRenderedPageBreak/>
        <w:t>ABSTRAK</w:t>
      </w:r>
    </w:p>
    <w:p w:rsidR="00504CFB" w:rsidRPr="006F58CF" w:rsidRDefault="00504CFB" w:rsidP="00504CFB">
      <w:pPr>
        <w:tabs>
          <w:tab w:val="left" w:pos="142"/>
          <w:tab w:val="left" w:pos="851"/>
        </w:tabs>
        <w:spacing w:after="0" w:line="24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Kepuasan </w:t>
      </w:r>
      <w:r>
        <w:rPr>
          <w:rFonts w:ascii="Times New Roman" w:hAnsi="Times New Roman" w:cs="Times New Roman"/>
          <w:sz w:val="24"/>
          <w:szCs w:val="24"/>
          <w:lang w:val="id-ID"/>
        </w:rPr>
        <w:t>anggota</w:t>
      </w:r>
      <w:r>
        <w:rPr>
          <w:rFonts w:ascii="Times New Roman" w:hAnsi="Times New Roman" w:cs="Times New Roman"/>
          <w:sz w:val="24"/>
          <w:szCs w:val="24"/>
        </w:rPr>
        <w:t xml:space="preserve"> merupakan aspek yang sangat penting dalam bisnis jasa dalam memuaskan pelanggan dan bertahan dalam persaingan adalah memberikan pelayanan terbaik dan berkualitas</w:t>
      </w:r>
      <w:r w:rsidRPr="00BF4F27">
        <w:rPr>
          <w:rFonts w:ascii="Times New Roman" w:hAnsi="Times New Roman" w:cs="Times New Roman"/>
          <w:sz w:val="24"/>
          <w:szCs w:val="24"/>
        </w:rPr>
        <w:t>.</w:t>
      </w:r>
      <w:proofErr w:type="gramEnd"/>
      <w:r w:rsidRPr="00BF4F27">
        <w:rPr>
          <w:rFonts w:ascii="Times New Roman" w:hAnsi="Times New Roman" w:cs="Times New Roman"/>
          <w:sz w:val="24"/>
          <w:szCs w:val="24"/>
        </w:rPr>
        <w:t xml:space="preserve"> </w:t>
      </w:r>
      <w:proofErr w:type="gramStart"/>
      <w:r w:rsidRPr="00BF4F27">
        <w:rPr>
          <w:rFonts w:ascii="Times New Roman" w:hAnsi="Times New Roman" w:cs="Times New Roman"/>
          <w:sz w:val="24"/>
          <w:szCs w:val="24"/>
        </w:rPr>
        <w:t>Oleh karena itu, pertumbuhan waktu ke waktu perlu selalu di tingkatkan.</w:t>
      </w:r>
      <w:proofErr w:type="gramEnd"/>
      <w:r>
        <w:rPr>
          <w:rFonts w:ascii="Times New Roman" w:hAnsi="Times New Roman" w:cs="Times New Roman"/>
          <w:sz w:val="24"/>
          <w:szCs w:val="24"/>
        </w:rPr>
        <w:t xml:space="preserve"> Oleh sebab itu, penelitian ini bertujuan untuk menganalisis kepuasan terhadap </w:t>
      </w:r>
      <w:r>
        <w:rPr>
          <w:rFonts w:ascii="Times New Roman" w:hAnsi="Times New Roman" w:cs="Times New Roman"/>
          <w:sz w:val="24"/>
          <w:szCs w:val="24"/>
          <w:lang w:val="id-ID"/>
        </w:rPr>
        <w:t>anggota simpanan syariah pada KSP BMT Barokah Abdussalam Sungai Ambawang</w:t>
      </w:r>
    </w:p>
    <w:p w:rsidR="00504CFB" w:rsidRPr="006F58CF" w:rsidRDefault="00504CFB" w:rsidP="00504CFB">
      <w:pPr>
        <w:tabs>
          <w:tab w:val="left" w:pos="142"/>
          <w:tab w:val="left" w:pos="851"/>
        </w:tabs>
        <w:spacing w:after="0" w:line="240" w:lineRule="auto"/>
        <w:ind w:firstLine="709"/>
        <w:jc w:val="both"/>
        <w:rPr>
          <w:rFonts w:ascii="Times New Roman" w:hAnsi="Times New Roman" w:cs="Times New Roman"/>
          <w:sz w:val="24"/>
          <w:szCs w:val="24"/>
          <w:lang w:val="id-ID"/>
        </w:rPr>
      </w:pPr>
      <w:r w:rsidRPr="006F58CF">
        <w:rPr>
          <w:rFonts w:ascii="Times New Roman" w:hAnsi="Times New Roman" w:cs="Times New Roman"/>
          <w:sz w:val="24"/>
          <w:szCs w:val="24"/>
          <w:lang w:val="id-ID"/>
        </w:rPr>
        <w:t xml:space="preserve">Metode yang di gunakan dalam penelitian ini adalah metode deskriptif – kuantitatif yang menggunakan kuesioner sebagai alat pengumpulan data pokok, data yang di </w:t>
      </w:r>
      <w:r>
        <w:rPr>
          <w:rFonts w:ascii="Times New Roman" w:hAnsi="Times New Roman" w:cs="Times New Roman"/>
          <w:sz w:val="24"/>
          <w:szCs w:val="24"/>
          <w:lang w:val="id-ID"/>
        </w:rPr>
        <w:t>kumpulkan di sebarkan kepada 85</w:t>
      </w:r>
      <w:r w:rsidRPr="006F58CF">
        <w:rPr>
          <w:rFonts w:ascii="Times New Roman" w:hAnsi="Times New Roman" w:cs="Times New Roman"/>
          <w:sz w:val="24"/>
          <w:szCs w:val="24"/>
          <w:lang w:val="id-ID"/>
        </w:rPr>
        <w:t xml:space="preserve"> </w:t>
      </w:r>
      <w:r>
        <w:rPr>
          <w:rFonts w:ascii="Times New Roman" w:hAnsi="Times New Roman" w:cs="Times New Roman"/>
          <w:sz w:val="24"/>
          <w:szCs w:val="24"/>
          <w:lang w:val="id-ID"/>
        </w:rPr>
        <w:t>simpanan  syariah pada KSP BMT Barokah Abdussalam Sungai Ambawang</w:t>
      </w:r>
    </w:p>
    <w:p w:rsidR="00504CFB" w:rsidRPr="00BF4F27" w:rsidRDefault="00504CFB" w:rsidP="00504CFB">
      <w:pPr>
        <w:tabs>
          <w:tab w:val="left" w:pos="142"/>
          <w:tab w:val="left" w:pos="851"/>
        </w:tabs>
        <w:spacing w:after="0" w:line="240" w:lineRule="auto"/>
        <w:ind w:firstLine="709"/>
        <w:jc w:val="both"/>
        <w:rPr>
          <w:rFonts w:ascii="Times New Roman" w:hAnsi="Times New Roman" w:cs="Times New Roman"/>
          <w:sz w:val="24"/>
          <w:szCs w:val="24"/>
        </w:rPr>
      </w:pPr>
      <w:r w:rsidRPr="006F58CF">
        <w:rPr>
          <w:rFonts w:ascii="Times New Roman" w:hAnsi="Times New Roman" w:cs="Times New Roman"/>
          <w:sz w:val="24"/>
          <w:szCs w:val="24"/>
          <w:lang w:val="id-ID"/>
        </w:rPr>
        <w:t xml:space="preserve"> </w:t>
      </w:r>
      <w:proofErr w:type="gramStart"/>
      <w:r w:rsidRPr="00BF4F27">
        <w:rPr>
          <w:rFonts w:ascii="Times New Roman" w:hAnsi="Times New Roman" w:cs="Times New Roman"/>
          <w:sz w:val="24"/>
          <w:szCs w:val="24"/>
        </w:rPr>
        <w:t>sebagai</w:t>
      </w:r>
      <w:proofErr w:type="gramEnd"/>
      <w:r w:rsidRPr="00BF4F27">
        <w:rPr>
          <w:rFonts w:ascii="Times New Roman" w:hAnsi="Times New Roman" w:cs="Times New Roman"/>
          <w:sz w:val="24"/>
          <w:szCs w:val="24"/>
        </w:rPr>
        <w:t xml:space="preserve"> sampel penelitian yang di ambil menggunakan teknik random sampling yang terdiri dari </w:t>
      </w:r>
      <w:r>
        <w:rPr>
          <w:rFonts w:ascii="Times New Roman" w:hAnsi="Times New Roman" w:cs="Times New Roman"/>
          <w:i/>
          <w:sz w:val="24"/>
          <w:szCs w:val="24"/>
          <w:lang w:val="id-ID"/>
        </w:rPr>
        <w:t>Probability</w:t>
      </w:r>
      <w:r>
        <w:rPr>
          <w:rFonts w:ascii="Times New Roman" w:hAnsi="Times New Roman" w:cs="Times New Roman"/>
          <w:i/>
          <w:sz w:val="24"/>
          <w:szCs w:val="24"/>
        </w:rPr>
        <w:t xml:space="preserve"> </w:t>
      </w:r>
      <w:r>
        <w:rPr>
          <w:rFonts w:ascii="Times New Roman" w:hAnsi="Times New Roman" w:cs="Times New Roman"/>
          <w:i/>
          <w:sz w:val="24"/>
          <w:szCs w:val="24"/>
          <w:lang w:val="id-ID"/>
        </w:rPr>
        <w:t>S</w:t>
      </w:r>
      <w:r w:rsidRPr="00BF4F27">
        <w:rPr>
          <w:rFonts w:ascii="Times New Roman" w:hAnsi="Times New Roman" w:cs="Times New Roman"/>
          <w:i/>
          <w:sz w:val="24"/>
          <w:szCs w:val="24"/>
        </w:rPr>
        <w:t>ampling.</w:t>
      </w:r>
    </w:p>
    <w:p w:rsidR="00504CFB" w:rsidRPr="006F58CF" w:rsidRDefault="00504CFB" w:rsidP="00504CFB">
      <w:pPr>
        <w:tabs>
          <w:tab w:val="left" w:pos="142"/>
          <w:tab w:val="left" w:pos="851"/>
        </w:tabs>
        <w:spacing w:after="0" w:line="240" w:lineRule="auto"/>
        <w:ind w:firstLine="709"/>
        <w:jc w:val="both"/>
        <w:rPr>
          <w:rFonts w:ascii="Times New Roman" w:hAnsi="Times New Roman" w:cs="Times New Roman"/>
          <w:sz w:val="24"/>
          <w:szCs w:val="24"/>
          <w:lang w:val="id-ID"/>
        </w:rPr>
      </w:pPr>
      <w:r w:rsidRPr="00BF4F27">
        <w:rPr>
          <w:rFonts w:ascii="Times New Roman" w:hAnsi="Times New Roman" w:cs="Times New Roman"/>
          <w:sz w:val="24"/>
          <w:szCs w:val="24"/>
        </w:rPr>
        <w:t>Penelitian ini menggunakan lima dimensi kualitas pel</w:t>
      </w:r>
      <w:r>
        <w:rPr>
          <w:rFonts w:ascii="Times New Roman" w:hAnsi="Times New Roman" w:cs="Times New Roman"/>
          <w:sz w:val="24"/>
          <w:szCs w:val="24"/>
        </w:rPr>
        <w:t xml:space="preserve">ayanan sebagai variabel, yaitu </w:t>
      </w:r>
      <w:r>
        <w:rPr>
          <w:rFonts w:ascii="Times New Roman" w:hAnsi="Times New Roman" w:cs="Times New Roman"/>
          <w:sz w:val="24"/>
          <w:szCs w:val="24"/>
          <w:lang w:val="id-ID"/>
        </w:rPr>
        <w:t>k</w:t>
      </w:r>
      <w:r>
        <w:rPr>
          <w:rFonts w:ascii="Times New Roman" w:hAnsi="Times New Roman" w:cs="Times New Roman"/>
          <w:sz w:val="24"/>
          <w:szCs w:val="24"/>
        </w:rPr>
        <w:t>e</w:t>
      </w:r>
      <w:r w:rsidRPr="00BF4F27">
        <w:rPr>
          <w:rFonts w:ascii="Times New Roman" w:hAnsi="Times New Roman" w:cs="Times New Roman"/>
          <w:sz w:val="24"/>
          <w:szCs w:val="24"/>
        </w:rPr>
        <w:t>andalan (</w:t>
      </w:r>
      <w:r w:rsidRPr="00BF4F27">
        <w:rPr>
          <w:rFonts w:ascii="Times New Roman" w:hAnsi="Times New Roman" w:cs="Times New Roman"/>
          <w:i/>
          <w:sz w:val="24"/>
          <w:szCs w:val="24"/>
        </w:rPr>
        <w:t>Reability)</w:t>
      </w:r>
      <w:r>
        <w:rPr>
          <w:rFonts w:ascii="Times New Roman" w:hAnsi="Times New Roman" w:cs="Times New Roman"/>
          <w:sz w:val="24"/>
          <w:szCs w:val="24"/>
        </w:rPr>
        <w:t xml:space="preserve">, </w:t>
      </w:r>
      <w:r>
        <w:rPr>
          <w:rFonts w:ascii="Times New Roman" w:hAnsi="Times New Roman" w:cs="Times New Roman"/>
          <w:sz w:val="24"/>
          <w:szCs w:val="24"/>
          <w:lang w:val="id-ID"/>
        </w:rPr>
        <w:t>d</w:t>
      </w:r>
      <w:r>
        <w:rPr>
          <w:rFonts w:ascii="Times New Roman" w:hAnsi="Times New Roman" w:cs="Times New Roman"/>
          <w:sz w:val="24"/>
          <w:szCs w:val="24"/>
        </w:rPr>
        <w:t xml:space="preserve">aya </w:t>
      </w:r>
      <w:r>
        <w:rPr>
          <w:rFonts w:ascii="Times New Roman" w:hAnsi="Times New Roman" w:cs="Times New Roman"/>
          <w:sz w:val="24"/>
          <w:szCs w:val="24"/>
          <w:lang w:val="id-ID"/>
        </w:rPr>
        <w:t>t</w:t>
      </w:r>
      <w:r w:rsidRPr="00BF4F27">
        <w:rPr>
          <w:rFonts w:ascii="Times New Roman" w:hAnsi="Times New Roman" w:cs="Times New Roman"/>
          <w:sz w:val="24"/>
          <w:szCs w:val="24"/>
        </w:rPr>
        <w:t>anggap (</w:t>
      </w:r>
      <w:r w:rsidRPr="00BF4F27">
        <w:rPr>
          <w:rFonts w:ascii="Times New Roman" w:hAnsi="Times New Roman" w:cs="Times New Roman"/>
          <w:i/>
          <w:sz w:val="24"/>
          <w:szCs w:val="24"/>
        </w:rPr>
        <w:t>Resvonsive</w:t>
      </w:r>
      <w:r>
        <w:rPr>
          <w:rFonts w:ascii="Times New Roman" w:hAnsi="Times New Roman" w:cs="Times New Roman"/>
          <w:i/>
          <w:sz w:val="24"/>
          <w:szCs w:val="24"/>
          <w:lang w:val="id-ID"/>
        </w:rPr>
        <w:t>ness</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BF4F27">
        <w:rPr>
          <w:rFonts w:ascii="Times New Roman" w:hAnsi="Times New Roman" w:cs="Times New Roman"/>
          <w:sz w:val="24"/>
          <w:szCs w:val="24"/>
        </w:rPr>
        <w:t>epastian (</w:t>
      </w:r>
      <w:r w:rsidRPr="00BF4F27">
        <w:rPr>
          <w:rFonts w:ascii="Times New Roman" w:hAnsi="Times New Roman" w:cs="Times New Roman"/>
          <w:i/>
          <w:sz w:val="24"/>
          <w:szCs w:val="24"/>
        </w:rPr>
        <w:t>Assurance</w:t>
      </w:r>
      <w:r w:rsidRPr="00BF4F27">
        <w:rPr>
          <w:rFonts w:ascii="Times New Roman" w:hAnsi="Times New Roman" w:cs="Times New Roman"/>
          <w:sz w:val="24"/>
          <w:szCs w:val="24"/>
        </w:rPr>
        <w:t>), Empaty (</w:t>
      </w:r>
      <w:r w:rsidRPr="00BF4F27">
        <w:rPr>
          <w:rFonts w:ascii="Times New Roman" w:hAnsi="Times New Roman" w:cs="Times New Roman"/>
          <w:i/>
          <w:sz w:val="24"/>
          <w:szCs w:val="24"/>
        </w:rPr>
        <w:t>Empathy</w:t>
      </w:r>
      <w:r w:rsidRPr="00BF4F27">
        <w:rPr>
          <w:rFonts w:ascii="Times New Roman" w:hAnsi="Times New Roman" w:cs="Times New Roman"/>
          <w:sz w:val="24"/>
          <w:szCs w:val="24"/>
        </w:rPr>
        <w:t xml:space="preserve">), Berwujud </w:t>
      </w:r>
      <w:proofErr w:type="gramStart"/>
      <w:r w:rsidRPr="00BF4F27">
        <w:rPr>
          <w:rFonts w:ascii="Times New Roman" w:hAnsi="Times New Roman" w:cs="Times New Roman"/>
          <w:i/>
          <w:sz w:val="24"/>
          <w:szCs w:val="24"/>
        </w:rPr>
        <w:t>( Tangible</w:t>
      </w:r>
      <w:proofErr w:type="gramEnd"/>
      <w:r w:rsidRPr="00BF4F27">
        <w:rPr>
          <w:rFonts w:ascii="Times New Roman" w:hAnsi="Times New Roman" w:cs="Times New Roman"/>
          <w:sz w:val="24"/>
          <w:szCs w:val="24"/>
        </w:rPr>
        <w:t xml:space="preserve"> ). Yang di dalamnya memuat seban</w:t>
      </w:r>
      <w:r>
        <w:rPr>
          <w:rFonts w:ascii="Times New Roman" w:hAnsi="Times New Roman" w:cs="Times New Roman"/>
          <w:sz w:val="24"/>
          <w:szCs w:val="24"/>
        </w:rPr>
        <w:t xml:space="preserve">yak 21 atribut pelayanan dan </w:t>
      </w:r>
      <w:proofErr w:type="gramStart"/>
      <w:r>
        <w:rPr>
          <w:rFonts w:ascii="Times New Roman" w:hAnsi="Times New Roman" w:cs="Times New Roman"/>
          <w:sz w:val="24"/>
          <w:szCs w:val="24"/>
        </w:rPr>
        <w:t>di</w:t>
      </w:r>
      <w:r w:rsidRPr="00BF4F27">
        <w:rPr>
          <w:rFonts w:ascii="Times New Roman" w:hAnsi="Times New Roman" w:cs="Times New Roman"/>
          <w:sz w:val="24"/>
          <w:szCs w:val="24"/>
        </w:rPr>
        <w:t>ukur  menggunakan</w:t>
      </w:r>
      <w:proofErr w:type="gramEnd"/>
      <w:r w:rsidRPr="00BF4F27">
        <w:rPr>
          <w:rFonts w:ascii="Times New Roman" w:hAnsi="Times New Roman" w:cs="Times New Roman"/>
          <w:sz w:val="24"/>
          <w:szCs w:val="24"/>
        </w:rPr>
        <w:t xml:space="preserve"> uji kartesius. Kelima dimensi ini di gunakan buntuk mengukur kepuasan anggota </w:t>
      </w:r>
      <w:r>
        <w:rPr>
          <w:rFonts w:ascii="Times New Roman" w:hAnsi="Times New Roman" w:cs="Times New Roman"/>
          <w:sz w:val="24"/>
          <w:szCs w:val="24"/>
          <w:lang w:val="id-ID"/>
        </w:rPr>
        <w:t>simpanan syariah pada KSP BMT Barokah Abdussalam Sungai Ambawang</w:t>
      </w:r>
    </w:p>
    <w:p w:rsidR="00504CFB" w:rsidRPr="006F58CF" w:rsidRDefault="00504CFB" w:rsidP="00504CFB">
      <w:pPr>
        <w:tabs>
          <w:tab w:val="left" w:pos="142"/>
          <w:tab w:val="left" w:pos="851"/>
        </w:tabs>
        <w:spacing w:after="0" w:line="240" w:lineRule="auto"/>
        <w:ind w:firstLine="709"/>
        <w:jc w:val="both"/>
        <w:rPr>
          <w:rFonts w:ascii="Times New Roman" w:hAnsi="Times New Roman" w:cs="Times New Roman"/>
          <w:sz w:val="24"/>
          <w:szCs w:val="24"/>
          <w:lang w:val="id-ID"/>
        </w:rPr>
      </w:pPr>
      <w:r w:rsidRPr="00BF4F27">
        <w:rPr>
          <w:rFonts w:ascii="Times New Roman" w:hAnsi="Times New Roman" w:cs="Times New Roman"/>
          <w:sz w:val="24"/>
          <w:szCs w:val="24"/>
        </w:rPr>
        <w:t xml:space="preserve">Hasil dari kuesioner kemudian di tabulasi dan di analisis menggunakan analisis uji </w:t>
      </w:r>
      <w:proofErr w:type="gramStart"/>
      <w:r w:rsidRPr="00BF4F27">
        <w:rPr>
          <w:rFonts w:ascii="Times New Roman" w:hAnsi="Times New Roman" w:cs="Times New Roman"/>
          <w:sz w:val="24"/>
          <w:szCs w:val="24"/>
        </w:rPr>
        <w:t>kartesius  untuk</w:t>
      </w:r>
      <w:proofErr w:type="gramEnd"/>
      <w:r w:rsidRPr="00BF4F27">
        <w:rPr>
          <w:rFonts w:ascii="Times New Roman" w:hAnsi="Times New Roman" w:cs="Times New Roman"/>
          <w:sz w:val="24"/>
          <w:szCs w:val="24"/>
        </w:rPr>
        <w:t xml:space="preserve"> mengukur ke</w:t>
      </w:r>
      <w:r>
        <w:rPr>
          <w:rFonts w:ascii="Times New Roman" w:hAnsi="Times New Roman" w:cs="Times New Roman"/>
          <w:sz w:val="24"/>
          <w:szCs w:val="24"/>
          <w:lang w:val="id-ID"/>
        </w:rPr>
        <w:t>p</w:t>
      </w:r>
      <w:r w:rsidRPr="00BF4F27">
        <w:rPr>
          <w:rFonts w:ascii="Times New Roman" w:hAnsi="Times New Roman" w:cs="Times New Roman"/>
          <w:sz w:val="24"/>
          <w:szCs w:val="24"/>
        </w:rPr>
        <w:t xml:space="preserve">entingan dan kepuasan anggota </w:t>
      </w:r>
      <w:r>
        <w:rPr>
          <w:rFonts w:ascii="Times New Roman" w:hAnsi="Times New Roman" w:cs="Times New Roman"/>
          <w:sz w:val="24"/>
          <w:szCs w:val="24"/>
          <w:lang w:val="id-ID"/>
        </w:rPr>
        <w:t>simpanan syariah pada KSP BMT Barokah Abdussalam Sungai Ambawang</w:t>
      </w:r>
    </w:p>
    <w:p w:rsidR="00504CFB" w:rsidRDefault="00504CFB" w:rsidP="00504CF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A134EE">
        <w:rPr>
          <w:rFonts w:ascii="Times New Roman" w:hAnsi="Times New Roman" w:cs="Times New Roman"/>
          <w:sz w:val="24"/>
          <w:szCs w:val="24"/>
          <w:lang w:val="id-ID"/>
        </w:rPr>
        <w:t xml:space="preserve">Hasil penelitian ini menunjukkan bahwa anggota </w:t>
      </w:r>
      <w:r>
        <w:rPr>
          <w:rFonts w:ascii="Times New Roman" w:hAnsi="Times New Roman" w:cs="Times New Roman"/>
          <w:sz w:val="24"/>
          <w:szCs w:val="24"/>
          <w:lang w:val="id-ID"/>
        </w:rPr>
        <w:t>simpanan</w:t>
      </w:r>
      <w:r w:rsidRPr="00A134EE">
        <w:rPr>
          <w:rFonts w:ascii="Times New Roman" w:hAnsi="Times New Roman" w:cs="Times New Roman"/>
          <w:sz w:val="24"/>
          <w:szCs w:val="24"/>
          <w:lang w:val="id-ID"/>
        </w:rPr>
        <w:t xml:space="preserve"> syariah tidak puas dengan pelayanan jasa </w:t>
      </w:r>
      <w:r>
        <w:rPr>
          <w:rFonts w:ascii="Times New Roman" w:hAnsi="Times New Roman" w:cs="Times New Roman"/>
          <w:sz w:val="24"/>
          <w:szCs w:val="24"/>
          <w:lang w:val="id-ID"/>
        </w:rPr>
        <w:t>yang diberikan oleh karyawan KSP BMT Barokah Abdussalam</w:t>
      </w:r>
      <w:r w:rsidRPr="00A134EE">
        <w:rPr>
          <w:rFonts w:ascii="Times New Roman" w:hAnsi="Times New Roman" w:cs="Times New Roman"/>
          <w:sz w:val="24"/>
          <w:szCs w:val="24"/>
          <w:lang w:val="id-ID"/>
        </w:rPr>
        <w:t xml:space="preserve"> karena dari </w:t>
      </w:r>
      <w:r>
        <w:rPr>
          <w:rFonts w:ascii="Times New Roman" w:hAnsi="Times New Roman" w:cs="Times New Roman"/>
          <w:sz w:val="24"/>
          <w:szCs w:val="24"/>
          <w:lang w:val="id-ID"/>
        </w:rPr>
        <w:t>hasil rekapitulasi data</w:t>
      </w:r>
      <w:r w:rsidRPr="00A134EE">
        <w:rPr>
          <w:rFonts w:ascii="Times New Roman" w:hAnsi="Times New Roman" w:cs="Times New Roman"/>
          <w:sz w:val="24"/>
          <w:szCs w:val="24"/>
          <w:lang w:val="id-ID"/>
        </w:rPr>
        <w:t xml:space="preserve">  nilai kepuasan lebih rendah </w:t>
      </w:r>
      <w:r>
        <w:rPr>
          <w:rFonts w:ascii="Times New Roman" w:hAnsi="Times New Roman" w:cs="Times New Roman"/>
          <w:sz w:val="24"/>
          <w:szCs w:val="24"/>
          <w:lang w:val="id-ID"/>
        </w:rPr>
        <w:t xml:space="preserve">yaitu : </w:t>
      </w:r>
      <w:r>
        <w:rPr>
          <w:rFonts w:asciiTheme="majorBidi" w:hAnsiTheme="majorBidi" w:cstheme="majorBidi"/>
          <w:sz w:val="24"/>
          <w:szCs w:val="24"/>
          <w:lang w:val="id-ID"/>
        </w:rPr>
        <w:t xml:space="preserve">4,29, sedangkan nilai kepentingan </w:t>
      </w:r>
      <w:r>
        <w:rPr>
          <w:rFonts w:ascii="Times New Roman" w:hAnsi="Times New Roman" w:cs="Times New Roman"/>
          <w:sz w:val="24"/>
          <w:szCs w:val="24"/>
          <w:lang w:val="id-ID"/>
        </w:rPr>
        <w:t>kepentingan yaitu : 4, 41</w:t>
      </w:r>
      <w:r w:rsidRPr="00A134EE">
        <w:rPr>
          <w:rFonts w:ascii="Times New Roman" w:hAnsi="Times New Roman" w:cs="Times New Roman"/>
          <w:sz w:val="24"/>
          <w:szCs w:val="24"/>
          <w:lang w:val="id-ID"/>
        </w:rPr>
        <w:t xml:space="preserve">. Hal ini berarti harapan anggota </w:t>
      </w:r>
      <w:r>
        <w:rPr>
          <w:rFonts w:ascii="Times New Roman" w:hAnsi="Times New Roman" w:cs="Times New Roman"/>
          <w:sz w:val="24"/>
          <w:szCs w:val="24"/>
          <w:lang w:val="id-ID"/>
        </w:rPr>
        <w:t>simpanan</w:t>
      </w:r>
      <w:r w:rsidRPr="00A134EE">
        <w:rPr>
          <w:rFonts w:ascii="Times New Roman" w:hAnsi="Times New Roman" w:cs="Times New Roman"/>
          <w:sz w:val="24"/>
          <w:szCs w:val="24"/>
          <w:lang w:val="id-ID"/>
        </w:rPr>
        <w:t xml:space="preserve"> syariah</w:t>
      </w:r>
      <w:r>
        <w:rPr>
          <w:rFonts w:ascii="Times New Roman" w:hAnsi="Times New Roman" w:cs="Times New Roman"/>
          <w:sz w:val="24"/>
          <w:szCs w:val="24"/>
          <w:lang w:val="id-ID"/>
        </w:rPr>
        <w:t xml:space="preserve"> terhadap</w:t>
      </w:r>
      <w:r w:rsidRPr="00A134EE">
        <w:rPr>
          <w:rFonts w:ascii="Times New Roman" w:hAnsi="Times New Roman" w:cs="Times New Roman"/>
          <w:sz w:val="24"/>
          <w:szCs w:val="24"/>
          <w:lang w:val="id-ID"/>
        </w:rPr>
        <w:t xml:space="preserve"> kinerja pelayanan jasa tidak tercapai, sehingga anggota </w:t>
      </w:r>
      <w:r>
        <w:rPr>
          <w:rFonts w:ascii="Times New Roman" w:hAnsi="Times New Roman" w:cs="Times New Roman"/>
          <w:sz w:val="24"/>
          <w:szCs w:val="24"/>
          <w:lang w:val="id-ID"/>
        </w:rPr>
        <w:t>simpanan</w:t>
      </w:r>
      <w:r w:rsidRPr="00A134EE">
        <w:rPr>
          <w:rFonts w:ascii="Times New Roman" w:hAnsi="Times New Roman" w:cs="Times New Roman"/>
          <w:sz w:val="24"/>
          <w:szCs w:val="24"/>
          <w:lang w:val="id-ID"/>
        </w:rPr>
        <w:t xml:space="preserve"> syariah tidak puas dengan pelayanan koperasi yang ada.</w:t>
      </w:r>
    </w:p>
    <w:p w:rsidR="00504CFB" w:rsidRDefault="00504CFB" w:rsidP="00504CFB">
      <w:pPr>
        <w:spacing w:after="0" w:line="240" w:lineRule="auto"/>
        <w:jc w:val="both"/>
        <w:rPr>
          <w:rFonts w:ascii="Times New Roman" w:hAnsi="Times New Roman" w:cs="Times New Roman"/>
          <w:sz w:val="24"/>
          <w:szCs w:val="24"/>
          <w:lang w:val="id-ID"/>
        </w:rPr>
      </w:pPr>
    </w:p>
    <w:p w:rsidR="00504CFB" w:rsidRDefault="00504CFB" w:rsidP="00504CFB">
      <w:pPr>
        <w:spacing w:after="0" w:line="240" w:lineRule="auto"/>
        <w:jc w:val="both"/>
        <w:rPr>
          <w:rFonts w:ascii="Times New Roman" w:hAnsi="Times New Roman" w:cs="Times New Roman"/>
          <w:sz w:val="24"/>
          <w:szCs w:val="24"/>
          <w:lang w:val="id-ID"/>
        </w:rPr>
      </w:pPr>
    </w:p>
    <w:p w:rsidR="00504CFB" w:rsidRPr="00A134EE" w:rsidRDefault="00504CFB" w:rsidP="00504CFB">
      <w:pPr>
        <w:spacing w:after="0" w:line="240" w:lineRule="auto"/>
        <w:jc w:val="both"/>
        <w:rPr>
          <w:rFonts w:ascii="Times New Roman" w:hAnsi="Times New Roman" w:cs="Times New Roman"/>
          <w:sz w:val="24"/>
          <w:szCs w:val="24"/>
          <w:lang w:val="id-ID"/>
        </w:rPr>
      </w:pPr>
      <w:r w:rsidRPr="00A134EE">
        <w:rPr>
          <w:rFonts w:ascii="Times New Roman" w:hAnsi="Times New Roman" w:cs="Times New Roman"/>
          <w:sz w:val="24"/>
          <w:szCs w:val="24"/>
          <w:lang w:val="id-ID"/>
        </w:rPr>
        <w:t xml:space="preserve">Kata Kunci : Kepuasan, dimensi kualitas jasa </w:t>
      </w:r>
    </w:p>
    <w:p w:rsidR="0040217A" w:rsidRDefault="0040217A"/>
    <w:p w:rsidR="00504CFB" w:rsidRDefault="00504CFB"/>
    <w:p w:rsidR="00504CFB" w:rsidRDefault="00504CFB"/>
    <w:p w:rsidR="009A1511" w:rsidRDefault="009A1511"/>
    <w:p w:rsidR="009A1511" w:rsidRDefault="009A1511"/>
    <w:p w:rsidR="00504CFB" w:rsidRDefault="00504CFB"/>
    <w:p w:rsidR="00504CFB" w:rsidRDefault="00504CFB"/>
    <w:p w:rsidR="00504CFB" w:rsidRDefault="00504CFB" w:rsidP="00504CFB">
      <w:pPr>
        <w:pStyle w:val="ListParagraph"/>
        <w:numPr>
          <w:ilvl w:val="0"/>
          <w:numId w:val="1"/>
        </w:numPr>
        <w:spacing w:line="480" w:lineRule="auto"/>
        <w:ind w:left="426" w:hanging="426"/>
        <w:jc w:val="both"/>
        <w:rPr>
          <w:rFonts w:asciiTheme="majorBidi" w:hAnsiTheme="majorBidi" w:cstheme="majorBidi"/>
          <w:b/>
          <w:bCs/>
          <w:sz w:val="24"/>
          <w:szCs w:val="24"/>
        </w:rPr>
      </w:pPr>
      <w:r w:rsidRPr="00267916">
        <w:rPr>
          <w:rFonts w:asciiTheme="majorBidi" w:hAnsiTheme="majorBidi" w:cstheme="majorBidi"/>
          <w:b/>
          <w:bCs/>
          <w:sz w:val="24"/>
          <w:szCs w:val="24"/>
        </w:rPr>
        <w:lastRenderedPageBreak/>
        <w:t>Latar Belakang</w:t>
      </w:r>
    </w:p>
    <w:p w:rsidR="00504CFB" w:rsidRDefault="00504CFB" w:rsidP="00504CFB">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Gerakan koperasi di Indonesia sudah dimulai sejak Tahun 1896 yang diprakarsai oleh seorang pamong praja bernama Patih R. Aria Wiria Atmaja di Purwokerto yang mendirikan sebuah Bank untuk para pegawai negeri ( priyayi ). Terdorong oleh keinginan untuk menolong para pegawai yang makin menderita karena terjerat oleh lintah darat yang memberikan pinjaman dengan bunga yang sangat tinggi. </w:t>
      </w:r>
    </w:p>
    <w:p w:rsidR="00504CFB" w:rsidRDefault="00504CFB" w:rsidP="00504CFB">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Perkembangan koperasi juga dipengaruhi oleh adanya perkumpulan orang-orang yang bekerja sama dalam menjalankan aktivitas usaha, sebut saja seperti berdirinya Syarikat Dagang Islam ( SDI ) pada Tahun 1905 yang dirintis oleh Haji Samanhudi di Surakarta. Organisasi Syarikat Dagang Islam pada awalnya merupakan perkumpulan pedagang-pedagang Islam. Tujuan awal organisasi ini untuk menghimpun para pedagang pribumi muslim.  Organisasi Syarikat Dagang Islam merupakan organisasi ekonomi yang berdasarkan pada agama Islam dan perekonian rakyat sebagai dasar pergerakannya.</w:t>
      </w:r>
    </w:p>
    <w:p w:rsidR="00504CFB" w:rsidRDefault="00504CFB" w:rsidP="00504CFB">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Undang-undang Dasar 1945 menempatkan koperasi sebagai soko guru perekonomian Indonesia. Atas dasar itu koperasi sebagai suatu perusahaan yang permanen dan memungkinkan koperasi untuk berkembang secara ekonomis. Dengan demikian akan mampu memberikan pelayanan secara terus menerus dan meningkat kepada anggota serta masyarakat sekitarnya.</w:t>
      </w:r>
    </w:p>
    <w:p w:rsidR="00504CFB" w:rsidRDefault="00504CFB" w:rsidP="00504CF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Meski sebelumnya gerakan ekonomi Islam gaungnya sudah ada sejak Tahun 1905 pada masa Syarikat Dagang Islam namun keberadaannya tidak dapat diwariskan sehingga terjadi kevakuman cukup lama hingga di era tahun delapan puluhan </w:t>
      </w:r>
      <w:r>
        <w:rPr>
          <w:rFonts w:asciiTheme="majorBidi" w:hAnsiTheme="majorBidi" w:cstheme="majorBidi"/>
          <w:sz w:val="24"/>
          <w:szCs w:val="24"/>
        </w:rPr>
        <w:lastRenderedPageBreak/>
        <w:t>kembali gerakan ekonomi Islam  tersebut diangkat kembali dengan munculnya Baituttamwil Teknosa di Bandung, kemudian disusul dengan munculnya Baituttamwil Ridho Gusti di Jakarta akan tetapi keduanya tidak bertahan lama hingga muncullah gerakan ekonomi Islam kembali pada Tahun 1992 dengan sebutan ( BMT ) Baitul Maal Wattamwil yang sampai saat ini masih tetap berkembang pesat diberbagai daerah di Indonesia salah satunya koperasi yang ada di Kabupaten Kubu Raya dipilah dari berbagai kecamatan yang ada di Kabupaten tersebut mulai dari Kecamatan Sungai Ambawang, Kuala Mandor, Kubu, Sungai Raya, Kakap, Rasau Jaya, Teluk Pakkedai, dan Kecamatan Terentang yang jumlah seluruh koperasi yaitu sekitar 450 koperasi sedangkan yang masih aktif sekitar 374 dan yang tidak aktif mencapai 76 koperasi. Salah satunya koperasi yang masih aktif adalah Koperasi Simpan Pinjam BMT Barokah Abdussalam tepatnya berada di Desa Pasak Kecamatan Sungai Ambawang Kabupaten Kubu Raya</w:t>
      </w:r>
    </w:p>
    <w:p w:rsidR="00DB2992" w:rsidRPr="003C20BD" w:rsidRDefault="00DB2992" w:rsidP="00DB2992">
      <w:pPr>
        <w:pStyle w:val="ListParagraph"/>
        <w:numPr>
          <w:ilvl w:val="0"/>
          <w:numId w:val="3"/>
        </w:numPr>
        <w:spacing w:line="480" w:lineRule="auto"/>
        <w:ind w:left="851" w:hanging="426"/>
        <w:jc w:val="both"/>
        <w:rPr>
          <w:rFonts w:asciiTheme="majorBidi" w:hAnsiTheme="majorBidi" w:cstheme="majorBidi"/>
          <w:b/>
          <w:bCs/>
          <w:sz w:val="24"/>
          <w:szCs w:val="24"/>
        </w:rPr>
      </w:pPr>
      <w:r w:rsidRPr="003C20BD">
        <w:rPr>
          <w:rFonts w:asciiTheme="majorBidi" w:hAnsiTheme="majorBidi" w:cstheme="majorBidi"/>
          <w:b/>
          <w:bCs/>
          <w:sz w:val="24"/>
          <w:szCs w:val="24"/>
        </w:rPr>
        <w:t xml:space="preserve">Populasi dan Sampel </w:t>
      </w:r>
    </w:p>
    <w:p w:rsidR="00DB2992" w:rsidRPr="003C20BD" w:rsidRDefault="00DB2992" w:rsidP="00DB2992">
      <w:pPr>
        <w:pStyle w:val="ListParagraph"/>
        <w:numPr>
          <w:ilvl w:val="0"/>
          <w:numId w:val="4"/>
        </w:numPr>
        <w:spacing w:line="480" w:lineRule="auto"/>
        <w:jc w:val="both"/>
        <w:rPr>
          <w:rFonts w:asciiTheme="majorBidi" w:hAnsiTheme="majorBidi" w:cstheme="majorBidi"/>
          <w:b/>
          <w:bCs/>
          <w:sz w:val="24"/>
          <w:szCs w:val="24"/>
        </w:rPr>
      </w:pPr>
      <w:r w:rsidRPr="003C20BD">
        <w:rPr>
          <w:rFonts w:asciiTheme="majorBidi" w:hAnsiTheme="majorBidi" w:cstheme="majorBidi"/>
          <w:b/>
          <w:bCs/>
          <w:sz w:val="24"/>
          <w:szCs w:val="24"/>
        </w:rPr>
        <w:t xml:space="preserve">Populasi </w:t>
      </w:r>
    </w:p>
    <w:p w:rsidR="00DB2992" w:rsidRPr="003C20BD" w:rsidRDefault="00DB2992" w:rsidP="00DB2992">
      <w:pPr>
        <w:pStyle w:val="ListParagraph"/>
        <w:spacing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 xml:space="preserve">Populasi </w:t>
      </w:r>
      <w:r w:rsidRPr="00E65EE9">
        <w:rPr>
          <w:rFonts w:asciiTheme="majorBidi" w:hAnsiTheme="majorBidi" w:cstheme="majorBidi"/>
          <w:sz w:val="24"/>
          <w:szCs w:val="24"/>
        </w:rPr>
        <w:t xml:space="preserve">adalah </w:t>
      </w:r>
      <w:r>
        <w:rPr>
          <w:rFonts w:asciiTheme="majorBidi" w:hAnsiTheme="majorBidi" w:cstheme="majorBidi"/>
          <w:sz w:val="24"/>
          <w:szCs w:val="24"/>
        </w:rPr>
        <w:t xml:space="preserve"> sekumpulan data unsur atau elemen yang menjadi objek penelitian. Sugiyono,2011:</w:t>
      </w:r>
      <w:r>
        <w:rPr>
          <w:rFonts w:asciiTheme="majorBidi" w:hAnsiTheme="majorBidi" w:cstheme="majorBidi"/>
          <w:sz w:val="24"/>
          <w:szCs w:val="24"/>
          <w:lang w:val="en-US"/>
        </w:rPr>
        <w:t>117</w:t>
      </w:r>
      <w:r>
        <w:rPr>
          <w:rFonts w:asciiTheme="majorBidi" w:hAnsiTheme="majorBidi" w:cstheme="majorBidi"/>
          <w:sz w:val="24"/>
          <w:szCs w:val="24"/>
        </w:rPr>
        <w:t xml:space="preserve"> , mengatakan bahwa : “Populasi adalah </w:t>
      </w:r>
      <w:r w:rsidRPr="00E65EE9">
        <w:rPr>
          <w:rFonts w:asciiTheme="majorBidi" w:hAnsiTheme="majorBidi" w:cstheme="majorBidi"/>
          <w:sz w:val="24"/>
          <w:szCs w:val="24"/>
        </w:rPr>
        <w:t>wilayah generalisasi yang terdiri atas: obyek/subyek yang mempunyai kualitas dan karakteristik tertentu yang ditetapkan oleh peneliti untuk dipelajari dan kemudian ditarik kesimpulannya</w:t>
      </w:r>
      <w:r>
        <w:rPr>
          <w:rFonts w:asciiTheme="majorBidi" w:hAnsiTheme="majorBidi" w:cstheme="majorBidi"/>
          <w:sz w:val="24"/>
          <w:szCs w:val="24"/>
        </w:rPr>
        <w:t>”</w:t>
      </w:r>
      <w:r w:rsidRPr="00E65EE9">
        <w:rPr>
          <w:rFonts w:asciiTheme="majorBidi" w:hAnsiTheme="majorBidi" w:cstheme="majorBidi"/>
          <w:sz w:val="24"/>
          <w:szCs w:val="24"/>
        </w:rPr>
        <w:t xml:space="preserve"> </w:t>
      </w:r>
      <w:r>
        <w:rPr>
          <w:rFonts w:asciiTheme="majorBidi" w:hAnsiTheme="majorBidi" w:cstheme="majorBidi"/>
          <w:sz w:val="24"/>
          <w:szCs w:val="24"/>
        </w:rPr>
        <w:t xml:space="preserve">Dengan demikian adalah keseluruhan dari objek yang akan diteliti. Populasi dalam penelitian ini adalah seluruh anggota simpanan </w:t>
      </w:r>
      <w:r>
        <w:rPr>
          <w:rFonts w:asciiTheme="majorBidi" w:hAnsiTheme="majorBidi" w:cstheme="majorBidi"/>
          <w:sz w:val="24"/>
          <w:szCs w:val="24"/>
        </w:rPr>
        <w:lastRenderedPageBreak/>
        <w:t>syariah pada KSP BMT Barokah Abdussalam yang berjumlah 578 orang</w:t>
      </w:r>
    </w:p>
    <w:p w:rsidR="00DB2992" w:rsidRPr="003C20BD" w:rsidRDefault="00DB2992" w:rsidP="00DB2992">
      <w:pPr>
        <w:pStyle w:val="ListParagraph"/>
        <w:numPr>
          <w:ilvl w:val="0"/>
          <w:numId w:val="4"/>
        </w:numPr>
        <w:spacing w:line="480" w:lineRule="auto"/>
        <w:jc w:val="both"/>
        <w:rPr>
          <w:rFonts w:asciiTheme="majorBidi" w:hAnsiTheme="majorBidi" w:cstheme="majorBidi"/>
          <w:b/>
          <w:bCs/>
          <w:sz w:val="24"/>
          <w:szCs w:val="24"/>
        </w:rPr>
      </w:pPr>
      <w:r w:rsidRPr="003C20BD">
        <w:rPr>
          <w:rFonts w:asciiTheme="majorBidi" w:hAnsiTheme="majorBidi" w:cstheme="majorBidi"/>
          <w:b/>
          <w:bCs/>
          <w:sz w:val="24"/>
          <w:szCs w:val="24"/>
        </w:rPr>
        <w:t xml:space="preserve">Sampel </w:t>
      </w:r>
    </w:p>
    <w:p w:rsidR="00DB2992" w:rsidRPr="00587C23" w:rsidRDefault="00DB2992" w:rsidP="00DB2992">
      <w:pPr>
        <w:pStyle w:val="ListParagraph"/>
        <w:spacing w:line="480" w:lineRule="auto"/>
        <w:ind w:left="1211" w:firstLine="490"/>
        <w:jc w:val="both"/>
        <w:rPr>
          <w:rFonts w:asciiTheme="majorBidi" w:hAnsiTheme="majorBidi" w:cstheme="majorBidi"/>
          <w:sz w:val="24"/>
          <w:szCs w:val="24"/>
        </w:rPr>
      </w:pPr>
      <w:r>
        <w:rPr>
          <w:rFonts w:asciiTheme="majorBidi" w:hAnsiTheme="majorBidi" w:cstheme="majorBidi"/>
          <w:sz w:val="24"/>
          <w:szCs w:val="24"/>
        </w:rPr>
        <w:t>Sugi</w:t>
      </w:r>
      <w:r>
        <w:rPr>
          <w:rFonts w:asciiTheme="majorBidi" w:hAnsiTheme="majorBidi" w:cstheme="majorBidi"/>
          <w:sz w:val="24"/>
          <w:szCs w:val="24"/>
          <w:lang w:val="en-US"/>
        </w:rPr>
        <w:t>y</w:t>
      </w:r>
      <w:r>
        <w:rPr>
          <w:rFonts w:asciiTheme="majorBidi" w:hAnsiTheme="majorBidi" w:cstheme="majorBidi"/>
          <w:sz w:val="24"/>
          <w:szCs w:val="24"/>
        </w:rPr>
        <w:t>ono ( 20</w:t>
      </w:r>
      <w:r>
        <w:rPr>
          <w:rFonts w:asciiTheme="majorBidi" w:hAnsiTheme="majorBidi" w:cstheme="majorBidi"/>
          <w:sz w:val="24"/>
          <w:szCs w:val="24"/>
          <w:lang w:val="en-US"/>
        </w:rPr>
        <w:t>11:118</w:t>
      </w:r>
      <w:r>
        <w:rPr>
          <w:rFonts w:asciiTheme="majorBidi" w:hAnsiTheme="majorBidi" w:cstheme="majorBidi"/>
          <w:sz w:val="24"/>
          <w:szCs w:val="24"/>
        </w:rPr>
        <w:t xml:space="preserve"> ) mengatakan bahwa : Sampel adalah sebagian dari jumlah dan karekteristik yang dimiliki oleh populasi tersebut. </w:t>
      </w:r>
      <w:r w:rsidRPr="0048416C">
        <w:rPr>
          <w:rStyle w:val="a"/>
          <w:rFonts w:asciiTheme="majorBidi" w:hAnsiTheme="majorBidi" w:cstheme="majorBidi"/>
          <w:sz w:val="24"/>
          <w:szCs w:val="24"/>
        </w:rPr>
        <w:t>Untuk menentukan ukuran sampel penulis</w:t>
      </w:r>
      <w:r>
        <w:rPr>
          <w:rStyle w:val="a"/>
        </w:rPr>
        <w:t xml:space="preserve"> </w:t>
      </w:r>
      <w:r>
        <w:rPr>
          <w:rFonts w:asciiTheme="majorBidi" w:hAnsiTheme="majorBidi" w:cstheme="majorBidi"/>
          <w:sz w:val="24"/>
          <w:szCs w:val="24"/>
        </w:rPr>
        <w:t xml:space="preserve">menggunakan </w:t>
      </w:r>
      <w:r w:rsidRPr="0048416C">
        <w:rPr>
          <w:rFonts w:asciiTheme="majorBidi" w:hAnsiTheme="majorBidi" w:cstheme="majorBidi"/>
          <w:i/>
          <w:iCs/>
          <w:sz w:val="24"/>
          <w:szCs w:val="24"/>
        </w:rPr>
        <w:t>Rumus</w:t>
      </w:r>
      <w:r>
        <w:rPr>
          <w:rFonts w:asciiTheme="majorBidi" w:hAnsiTheme="majorBidi" w:cstheme="majorBidi"/>
          <w:sz w:val="24"/>
          <w:szCs w:val="24"/>
        </w:rPr>
        <w:t xml:space="preserve"> </w:t>
      </w:r>
      <w:r w:rsidRPr="0048416C">
        <w:rPr>
          <w:rFonts w:asciiTheme="majorBidi" w:hAnsiTheme="majorBidi" w:cstheme="majorBidi"/>
          <w:i/>
          <w:iCs/>
          <w:sz w:val="24"/>
          <w:szCs w:val="24"/>
        </w:rPr>
        <w:t>Slovin</w:t>
      </w:r>
      <w:r>
        <w:rPr>
          <w:rFonts w:asciiTheme="majorBidi" w:hAnsiTheme="majorBidi" w:cstheme="majorBidi"/>
          <w:sz w:val="24"/>
          <w:szCs w:val="24"/>
        </w:rPr>
        <w:t xml:space="preserve"> ( Siregar Syofian, 2014 : 64 ) yaitu : n = n / 1+ ( n x e</w:t>
      </w:r>
      <w:r>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w:t>
      </w:r>
      <w:r w:rsidRPr="00A7790B">
        <w:rPr>
          <w:rFonts w:ascii="Times New Roman" w:eastAsia="Times New Roman" w:hAnsi="Times New Roman" w:cs="Times New Roman"/>
          <w:sz w:val="24"/>
          <w:szCs w:val="24"/>
        </w:rPr>
        <w:t xml:space="preserve">dengan tingkat kepercayaan </w:t>
      </w:r>
      <w:r>
        <w:rPr>
          <w:rFonts w:ascii="Times New Roman" w:eastAsia="Times New Roman" w:hAnsi="Times New Roman" w:cs="Times New Roman"/>
          <w:sz w:val="24"/>
          <w:szCs w:val="24"/>
        </w:rPr>
        <w:t>90%, dan tingkat error 10</w:t>
      </w:r>
      <w:r w:rsidRPr="00A779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7C23">
        <w:rPr>
          <w:rFonts w:asciiTheme="majorBidi" w:hAnsiTheme="majorBidi" w:cstheme="majorBidi"/>
          <w:sz w:val="24"/>
          <w:szCs w:val="24"/>
        </w:rPr>
        <w:t xml:space="preserve">penulis mengambil sampel sebanyak 578 orang anggota simpanan syariah pada KSP BMT Barokah Abdussalam.  </w:t>
      </w:r>
    </w:p>
    <w:p w:rsidR="00DB2992" w:rsidRDefault="00DB2992" w:rsidP="00DB2992">
      <w:pPr>
        <w:pStyle w:val="ListParagraph"/>
        <w:spacing w:line="360" w:lineRule="auto"/>
        <w:ind w:left="1211"/>
        <w:jc w:val="both"/>
        <w:rPr>
          <w:rFonts w:asciiTheme="majorBidi" w:hAnsiTheme="majorBidi" w:cstheme="majorBidi"/>
          <w:sz w:val="24"/>
          <w:szCs w:val="24"/>
        </w:rPr>
      </w:pPr>
      <w:r>
        <w:rPr>
          <w:rFonts w:asciiTheme="majorBidi" w:hAnsiTheme="majorBidi" w:cstheme="majorBidi"/>
          <w:sz w:val="24"/>
          <w:szCs w:val="24"/>
        </w:rPr>
        <w:t>Dimana :</w:t>
      </w:r>
    </w:p>
    <w:p w:rsidR="00DB2992" w:rsidRPr="006A73E9" w:rsidRDefault="00DB2992" w:rsidP="00DB2992">
      <w:pPr>
        <w:pStyle w:val="NoSpacing"/>
        <w:spacing w:line="360" w:lineRule="auto"/>
        <w:ind w:left="1134"/>
        <w:rPr>
          <w:rFonts w:asciiTheme="majorBidi" w:hAnsiTheme="majorBidi" w:cstheme="majorBidi"/>
          <w:sz w:val="24"/>
          <w:szCs w:val="24"/>
        </w:rPr>
      </w:pPr>
      <w:r w:rsidRPr="006A73E9">
        <w:rPr>
          <w:rFonts w:asciiTheme="majorBidi" w:hAnsiTheme="majorBidi" w:cstheme="majorBidi"/>
          <w:sz w:val="24"/>
          <w:szCs w:val="24"/>
        </w:rPr>
        <w:t xml:space="preserve">N   </w:t>
      </w:r>
      <w:r>
        <w:rPr>
          <w:rFonts w:asciiTheme="majorBidi" w:hAnsiTheme="majorBidi" w:cstheme="majorBidi"/>
          <w:sz w:val="24"/>
          <w:szCs w:val="24"/>
        </w:rPr>
        <w:t>= 578</w:t>
      </w:r>
      <w:r w:rsidRPr="006A73E9">
        <w:rPr>
          <w:rFonts w:asciiTheme="majorBidi" w:hAnsiTheme="majorBidi" w:cstheme="majorBidi"/>
          <w:sz w:val="24"/>
          <w:szCs w:val="24"/>
        </w:rPr>
        <w:t xml:space="preserve"> orang </w:t>
      </w:r>
    </w:p>
    <w:p w:rsidR="00DB2992" w:rsidRPr="006A73E9" w:rsidRDefault="00DB2992" w:rsidP="00DB2992">
      <w:pPr>
        <w:pStyle w:val="NoSpacing"/>
        <w:spacing w:line="360" w:lineRule="auto"/>
        <w:ind w:left="1134"/>
        <w:rPr>
          <w:rFonts w:asciiTheme="majorBidi" w:hAnsiTheme="majorBidi" w:cstheme="majorBidi"/>
          <w:sz w:val="24"/>
          <w:szCs w:val="24"/>
        </w:rPr>
      </w:pPr>
      <w:r w:rsidRPr="006A73E9">
        <w:rPr>
          <w:rFonts w:asciiTheme="majorBidi" w:hAnsiTheme="majorBidi" w:cstheme="majorBidi"/>
          <w:sz w:val="24"/>
          <w:szCs w:val="24"/>
        </w:rPr>
        <w:t>e</w:t>
      </w:r>
      <w:r w:rsidRPr="006A73E9">
        <w:rPr>
          <w:rFonts w:asciiTheme="majorBidi" w:hAnsiTheme="majorBidi" w:cstheme="majorBidi"/>
          <w:sz w:val="24"/>
          <w:szCs w:val="24"/>
          <w:vertAlign w:val="superscript"/>
        </w:rPr>
        <w:t xml:space="preserve">2 </w:t>
      </w:r>
      <w:r>
        <w:rPr>
          <w:rFonts w:asciiTheme="majorBidi" w:hAnsiTheme="majorBidi" w:cstheme="majorBidi"/>
          <w:sz w:val="24"/>
          <w:szCs w:val="24"/>
        </w:rPr>
        <w:t xml:space="preserve"> =  (10%)/100 = 0,1</w:t>
      </w:r>
    </w:p>
    <w:p w:rsidR="00DB2992" w:rsidRDefault="00DB2992" w:rsidP="00DB2992">
      <w:pPr>
        <w:pStyle w:val="NoSpacing"/>
        <w:spacing w:line="360" w:lineRule="auto"/>
        <w:ind w:left="1134"/>
        <w:rPr>
          <w:rFonts w:asciiTheme="majorBidi" w:hAnsiTheme="majorBidi" w:cstheme="majorBidi"/>
          <w:sz w:val="24"/>
          <w:szCs w:val="24"/>
        </w:rPr>
      </w:pPr>
      <w:r w:rsidRPr="006A73E9">
        <w:rPr>
          <w:rFonts w:asciiTheme="majorBidi" w:hAnsiTheme="majorBidi" w:cstheme="majorBidi"/>
          <w:sz w:val="24"/>
          <w:szCs w:val="24"/>
        </w:rPr>
        <w:t>e</w:t>
      </w:r>
      <w:r w:rsidRPr="006A73E9">
        <w:rPr>
          <w:rFonts w:asciiTheme="majorBidi" w:hAnsiTheme="majorBidi" w:cstheme="majorBidi"/>
          <w:sz w:val="24"/>
          <w:szCs w:val="24"/>
          <w:vertAlign w:val="superscript"/>
        </w:rPr>
        <w:t xml:space="preserve">2   </w:t>
      </w:r>
      <w:r>
        <w:rPr>
          <w:rFonts w:asciiTheme="majorBidi" w:hAnsiTheme="majorBidi" w:cstheme="majorBidi"/>
          <w:sz w:val="24"/>
          <w:szCs w:val="24"/>
        </w:rPr>
        <w:t>=  0,1 dikuadratkan ( 0,1 x 0,1 = 0,01</w:t>
      </w:r>
      <w:r w:rsidRPr="006A73E9">
        <w:rPr>
          <w:rFonts w:asciiTheme="majorBidi" w:hAnsiTheme="majorBidi" w:cstheme="majorBidi"/>
          <w:sz w:val="24"/>
          <w:szCs w:val="24"/>
        </w:rPr>
        <w:t xml:space="preserve"> )</w:t>
      </w:r>
    </w:p>
    <w:p w:rsidR="00DB2992" w:rsidRPr="00AC6876" w:rsidRDefault="00DB2992" w:rsidP="00DB2992">
      <w:pPr>
        <w:pStyle w:val="NoSpacing"/>
        <w:rPr>
          <w:rFonts w:asciiTheme="majorBidi" w:hAnsiTheme="majorBidi" w:cstheme="majorBidi"/>
          <w:sz w:val="24"/>
          <w:szCs w:val="24"/>
        </w:rPr>
      </w:pPr>
    </w:p>
    <w:p w:rsidR="00DB2992" w:rsidRDefault="00DB2992" w:rsidP="00DB2992">
      <w:pPr>
        <w:pStyle w:val="NoSpacing"/>
        <w:ind w:left="1134"/>
        <w:rPr>
          <w:rFonts w:asciiTheme="majorBidi" w:hAnsiTheme="majorBidi" w:cstheme="majorBidi"/>
          <w:sz w:val="24"/>
          <w:szCs w:val="24"/>
        </w:rPr>
      </w:pPr>
      <m:oMath>
        <m:r>
          <m:rPr>
            <m:sty m:val="p"/>
          </m:rPr>
          <w:rPr>
            <w:rFonts w:ascii="Cambria Math" w:hAnsiTheme="majorBidi" w:cstheme="majorBidi"/>
            <w:sz w:val="26"/>
            <w:szCs w:val="26"/>
          </w:rPr>
          <m:t>n=</m:t>
        </m:r>
        <m:f>
          <m:fPr>
            <m:ctrlPr>
              <w:rPr>
                <w:rFonts w:ascii="Cambria Math" w:hAnsiTheme="majorBidi" w:cstheme="majorBidi"/>
                <w:sz w:val="26"/>
                <w:szCs w:val="26"/>
              </w:rPr>
            </m:ctrlPr>
          </m:fPr>
          <m:num>
            <m:r>
              <w:rPr>
                <w:rFonts w:ascii="Cambria Math" w:hAnsiTheme="majorBidi" w:cstheme="majorBidi"/>
                <w:sz w:val="26"/>
                <w:szCs w:val="26"/>
              </w:rPr>
              <m:t>578</m:t>
            </m:r>
          </m:num>
          <m:den>
            <m:r>
              <w:rPr>
                <w:rFonts w:ascii="Cambria Math" w:hAnsiTheme="majorBidi" w:cstheme="majorBidi"/>
                <w:sz w:val="26"/>
                <w:szCs w:val="26"/>
              </w:rPr>
              <m:t xml:space="preserve">1+(578 </m:t>
            </m:r>
            <m:r>
              <w:rPr>
                <w:rFonts w:ascii="Cambria Math" w:hAnsi="Cambria Math" w:cstheme="majorBidi"/>
                <w:sz w:val="26"/>
                <w:szCs w:val="26"/>
              </w:rPr>
              <m:t>x</m:t>
            </m:r>
            <m:r>
              <w:rPr>
                <w:rFonts w:ascii="Cambria Math" w:hAnsiTheme="majorBidi" w:cstheme="majorBidi"/>
                <w:sz w:val="26"/>
                <w:szCs w:val="26"/>
              </w:rPr>
              <m:t xml:space="preserve"> 0,01)</m:t>
            </m:r>
          </m:den>
        </m:f>
      </m:oMath>
      <w:r w:rsidRPr="00480855">
        <w:rPr>
          <w:rFonts w:asciiTheme="majorBidi" w:hAnsiTheme="majorBidi" w:cstheme="majorBidi"/>
          <w:sz w:val="26"/>
          <w:szCs w:val="26"/>
        </w:rPr>
        <w:t xml:space="preserve"> </w:t>
      </w:r>
    </w:p>
    <w:p w:rsidR="00DB2992" w:rsidRPr="006A73E9" w:rsidRDefault="00DB2992" w:rsidP="00DB2992">
      <w:pPr>
        <w:pStyle w:val="NoSpacing"/>
        <w:tabs>
          <w:tab w:val="left" w:pos="1843"/>
        </w:tabs>
        <w:ind w:left="1134"/>
        <w:rPr>
          <w:rFonts w:asciiTheme="majorBidi" w:hAnsiTheme="majorBidi" w:cstheme="majorBidi"/>
          <w:sz w:val="24"/>
          <w:szCs w:val="24"/>
        </w:rPr>
      </w:pPr>
    </w:p>
    <w:p w:rsidR="00DB2992" w:rsidRDefault="00DB2992" w:rsidP="00DB2992">
      <w:pPr>
        <w:pStyle w:val="NoSpacing"/>
        <w:tabs>
          <w:tab w:val="left" w:pos="1843"/>
        </w:tabs>
        <w:rPr>
          <w:rFonts w:asciiTheme="majorBidi" w:hAnsiTheme="majorBidi" w:cstheme="majorBidi"/>
          <w:sz w:val="24"/>
          <w:szCs w:val="24"/>
        </w:rPr>
      </w:pPr>
      <w:r>
        <w:rPr>
          <w:rFonts w:asciiTheme="majorBidi" w:hAnsiTheme="majorBidi" w:cstheme="majorBidi"/>
          <w:sz w:val="24"/>
          <w:szCs w:val="24"/>
        </w:rPr>
        <w:t xml:space="preserve">                   n = 578 x 0,01 + 1 = 6,78</w:t>
      </w:r>
    </w:p>
    <w:p w:rsidR="00DB2992" w:rsidRPr="00AC6876" w:rsidRDefault="00DB2992" w:rsidP="00DB2992">
      <w:pPr>
        <w:pStyle w:val="NoSpacing"/>
        <w:tabs>
          <w:tab w:val="left" w:pos="1843"/>
        </w:tabs>
        <w:rPr>
          <w:rFonts w:asciiTheme="majorBidi" w:hAnsiTheme="majorBidi" w:cstheme="majorBidi"/>
          <w:sz w:val="28"/>
          <w:szCs w:val="28"/>
        </w:rPr>
      </w:pPr>
    </w:p>
    <w:p w:rsidR="00DB2992" w:rsidRPr="00AC6876" w:rsidRDefault="00DB2992" w:rsidP="00DB2992">
      <w:pPr>
        <w:pStyle w:val="NoSpacing"/>
        <w:tabs>
          <w:tab w:val="left" w:pos="1843"/>
        </w:tabs>
        <w:ind w:left="1134"/>
        <w:rPr>
          <w:rFonts w:asciiTheme="majorBidi" w:hAnsiTheme="majorBidi" w:cstheme="majorBidi"/>
          <w:sz w:val="28"/>
          <w:szCs w:val="28"/>
        </w:rPr>
      </w:pPr>
      <m:oMath>
        <m:f>
          <m:fPr>
            <m:ctrlPr>
              <w:rPr>
                <w:rFonts w:ascii="Cambria Math" w:hAnsiTheme="majorBidi" w:cstheme="majorBidi"/>
                <w:sz w:val="28"/>
                <w:szCs w:val="28"/>
              </w:rPr>
            </m:ctrlPr>
          </m:fPr>
          <m:num>
            <m:r>
              <w:rPr>
                <w:rFonts w:ascii="Cambria Math" w:hAnsiTheme="majorBidi" w:cstheme="majorBidi"/>
                <w:sz w:val="28"/>
                <w:szCs w:val="28"/>
              </w:rPr>
              <m:t>578</m:t>
            </m:r>
          </m:num>
          <m:den>
            <m:r>
              <m:rPr>
                <m:sty m:val="p"/>
              </m:rPr>
              <w:rPr>
                <w:rFonts w:ascii="Cambria Math" w:hAnsiTheme="majorBidi" w:cstheme="majorBidi"/>
                <w:sz w:val="28"/>
                <w:szCs w:val="28"/>
              </w:rPr>
              <m:t>6,78</m:t>
            </m:r>
          </m:den>
        </m:f>
      </m:oMath>
      <w:r w:rsidRPr="00AC6876">
        <w:rPr>
          <w:rFonts w:asciiTheme="majorBidi" w:hAnsiTheme="majorBidi" w:cstheme="majorBidi"/>
          <w:sz w:val="28"/>
          <w:szCs w:val="28"/>
        </w:rPr>
        <w:t xml:space="preserve"> </w:t>
      </w:r>
      <w:r>
        <w:rPr>
          <w:rFonts w:asciiTheme="majorBidi" w:hAnsiTheme="majorBidi" w:cstheme="majorBidi"/>
          <w:sz w:val="28"/>
          <w:szCs w:val="28"/>
        </w:rPr>
        <w:t>= 85, 25</w:t>
      </w:r>
    </w:p>
    <w:p w:rsidR="00DB2992" w:rsidRPr="006A73E9" w:rsidRDefault="00DB2992" w:rsidP="00DB2992">
      <w:pPr>
        <w:pStyle w:val="ListParagraph"/>
        <w:spacing w:line="480" w:lineRule="auto"/>
        <w:ind w:left="1134"/>
        <w:jc w:val="both"/>
        <w:rPr>
          <w:rFonts w:asciiTheme="majorBidi" w:hAnsiTheme="majorBidi" w:cstheme="majorBidi"/>
          <w:sz w:val="24"/>
          <w:szCs w:val="24"/>
        </w:rPr>
      </w:pPr>
    </w:p>
    <w:p w:rsidR="00DB2992" w:rsidRDefault="00DB2992" w:rsidP="00DB299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Jadi sampel yang diambil dari populasi </w:t>
      </w:r>
      <w:proofErr w:type="gramStart"/>
      <w:r>
        <w:rPr>
          <w:rFonts w:asciiTheme="majorBidi" w:hAnsiTheme="majorBidi" w:cstheme="majorBidi"/>
          <w:sz w:val="24"/>
          <w:szCs w:val="24"/>
        </w:rPr>
        <w:t>jumlah  orang</w:t>
      </w:r>
      <w:proofErr w:type="gramEnd"/>
      <w:r>
        <w:rPr>
          <w:rFonts w:asciiTheme="majorBidi" w:hAnsiTheme="majorBidi" w:cstheme="majorBidi"/>
          <w:sz w:val="24"/>
          <w:szCs w:val="24"/>
        </w:rPr>
        <w:t xml:space="preserve"> setelah dihitung menggunakan rumus </w:t>
      </w:r>
      <w:r w:rsidRPr="00284B54">
        <w:rPr>
          <w:rFonts w:asciiTheme="majorBidi" w:hAnsiTheme="majorBidi" w:cstheme="majorBidi"/>
          <w:i/>
          <w:iCs/>
          <w:sz w:val="24"/>
          <w:szCs w:val="24"/>
        </w:rPr>
        <w:t>slovin</w:t>
      </w:r>
      <w:r>
        <w:rPr>
          <w:rFonts w:asciiTheme="majorBidi" w:hAnsiTheme="majorBidi" w:cstheme="majorBidi"/>
          <w:i/>
          <w:iCs/>
          <w:sz w:val="24"/>
          <w:szCs w:val="24"/>
        </w:rPr>
        <w:t xml:space="preserve"> </w:t>
      </w:r>
      <w:r>
        <w:rPr>
          <w:rFonts w:asciiTheme="majorBidi" w:hAnsiTheme="majorBidi" w:cstheme="majorBidi"/>
          <w:sz w:val="24"/>
          <w:szCs w:val="24"/>
        </w:rPr>
        <w:t xml:space="preserve">maka dapat diketahui hasilnya adalah 85  orang anggota. Penarikan sampel dalam penelitian ini dilakukan dengan metode </w:t>
      </w:r>
      <w:r w:rsidRPr="005F6CF2">
        <w:rPr>
          <w:rStyle w:val="Emphasis"/>
          <w:rFonts w:asciiTheme="majorBidi" w:hAnsiTheme="majorBidi" w:cstheme="majorBidi"/>
          <w:sz w:val="24"/>
          <w:szCs w:val="24"/>
        </w:rPr>
        <w:t xml:space="preserve">Probability Sampling </w:t>
      </w:r>
      <w:r w:rsidRPr="005F6CF2">
        <w:rPr>
          <w:rFonts w:asciiTheme="majorBidi" w:hAnsiTheme="majorBidi" w:cstheme="majorBidi"/>
          <w:sz w:val="24"/>
          <w:szCs w:val="24"/>
        </w:rPr>
        <w:t xml:space="preserve">yaitu teknik pengambilan sampel yang memberikan peluang </w:t>
      </w:r>
      <w:r w:rsidRPr="005F6CF2">
        <w:rPr>
          <w:rFonts w:asciiTheme="majorBidi" w:hAnsiTheme="majorBidi" w:cstheme="majorBidi"/>
          <w:sz w:val="24"/>
          <w:szCs w:val="24"/>
        </w:rPr>
        <w:lastRenderedPageBreak/>
        <w:t xml:space="preserve">yang </w:t>
      </w:r>
      <w:proofErr w:type="gramStart"/>
      <w:r w:rsidRPr="005F6CF2">
        <w:rPr>
          <w:rFonts w:asciiTheme="majorBidi" w:hAnsiTheme="majorBidi" w:cstheme="majorBidi"/>
          <w:sz w:val="24"/>
          <w:szCs w:val="24"/>
        </w:rPr>
        <w:t>sama</w:t>
      </w:r>
      <w:proofErr w:type="gramEnd"/>
      <w:r w:rsidRPr="005F6CF2">
        <w:rPr>
          <w:rFonts w:asciiTheme="majorBidi" w:hAnsiTheme="majorBidi" w:cstheme="majorBidi"/>
          <w:sz w:val="24"/>
          <w:szCs w:val="24"/>
        </w:rPr>
        <w:t xml:space="preserve"> bagi setiap unsur (anggota) populasi untuk dipilih menjadi ang</w:t>
      </w:r>
      <w:r>
        <w:rPr>
          <w:rFonts w:asciiTheme="majorBidi" w:hAnsiTheme="majorBidi" w:cstheme="majorBidi"/>
          <w:sz w:val="24"/>
          <w:szCs w:val="24"/>
        </w:rPr>
        <w:t>gota sampel</w:t>
      </w:r>
    </w:p>
    <w:p w:rsidR="00504CFB" w:rsidRPr="00504CFB" w:rsidRDefault="00504CFB" w:rsidP="00504CFB">
      <w:pPr>
        <w:pStyle w:val="ListParagraph"/>
        <w:numPr>
          <w:ilvl w:val="0"/>
          <w:numId w:val="1"/>
        </w:numPr>
        <w:spacing w:line="480" w:lineRule="auto"/>
        <w:ind w:left="450" w:hanging="450"/>
        <w:jc w:val="both"/>
        <w:rPr>
          <w:rFonts w:asciiTheme="majorBidi" w:hAnsiTheme="majorBidi" w:cstheme="majorBidi"/>
          <w:b/>
          <w:bCs/>
          <w:sz w:val="24"/>
          <w:szCs w:val="24"/>
        </w:rPr>
      </w:pPr>
      <w:r w:rsidRPr="00504CFB">
        <w:rPr>
          <w:rFonts w:asciiTheme="majorBidi" w:hAnsiTheme="majorBidi" w:cstheme="majorBidi"/>
          <w:b/>
          <w:bCs/>
          <w:sz w:val="24"/>
          <w:szCs w:val="24"/>
        </w:rPr>
        <w:t>Pengertian BMT</w:t>
      </w:r>
    </w:p>
    <w:p w:rsidR="00504CFB" w:rsidRDefault="00504CFB" w:rsidP="00504CFB">
      <w:pPr>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secara harfiah/</w:t>
      </w:r>
      <w:r w:rsidRPr="00DF3D7B">
        <w:rPr>
          <w:rFonts w:asciiTheme="majorBidi" w:hAnsiTheme="majorBidi" w:cstheme="majorBidi"/>
          <w:i/>
          <w:iCs/>
          <w:sz w:val="24"/>
          <w:szCs w:val="24"/>
          <w:lang w:val="id-ID"/>
        </w:rPr>
        <w:t>lughowi,</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Baitulmaal berarti rumah dana, dan baitul tanwil berarti rumah usaha. Baitulmaal ini sudah ada sejak zaman Rasulullah, berkembang pesat pada abad pertengahan. Baitulmaal sebagai pengumpulan dana dan men-</w:t>
      </w:r>
      <w:r w:rsidRPr="00DF3D7B">
        <w:rPr>
          <w:rFonts w:asciiTheme="majorBidi" w:hAnsiTheme="majorBidi" w:cstheme="majorBidi"/>
          <w:i/>
          <w:iCs/>
          <w:sz w:val="24"/>
          <w:szCs w:val="24"/>
          <w:lang w:val="id-ID"/>
        </w:rPr>
        <w:t>tasyaruf</w:t>
      </w:r>
      <w:r>
        <w:rPr>
          <w:rFonts w:asciiTheme="majorBidi" w:hAnsiTheme="majorBidi" w:cstheme="majorBidi"/>
          <w:sz w:val="24"/>
          <w:szCs w:val="24"/>
          <w:lang w:val="id-ID"/>
        </w:rPr>
        <w:t xml:space="preserve">-kan untuk kepentingan sosial, sedangkan batul tamwil merupakan lembaga bisnis yang bermotif keuntungan ( </w:t>
      </w:r>
      <w:r w:rsidRPr="003A4C32">
        <w:rPr>
          <w:rFonts w:asciiTheme="majorBidi" w:hAnsiTheme="majorBidi" w:cstheme="majorBidi"/>
          <w:i/>
          <w:iCs/>
          <w:sz w:val="24"/>
          <w:szCs w:val="24"/>
          <w:lang w:val="id-ID"/>
        </w:rPr>
        <w:t>laba</w:t>
      </w:r>
      <w:r>
        <w:rPr>
          <w:rFonts w:asciiTheme="majorBidi" w:hAnsiTheme="majorBidi" w:cstheme="majorBidi"/>
          <w:sz w:val="24"/>
          <w:szCs w:val="24"/>
          <w:lang w:val="id-ID"/>
        </w:rPr>
        <w:t xml:space="preserve"> ). Jadi, dalam baitul maal wat tamwil adalah lembaga yang bergerak dibidang sosial, sekaligus juga juga bisnis yang mencari keuntungan.</w:t>
      </w:r>
    </w:p>
    <w:p w:rsidR="00504CFB" w:rsidRDefault="00504CFB" w:rsidP="00504CFB">
      <w:pPr>
        <w:spacing w:line="480" w:lineRule="auto"/>
        <w:ind w:left="42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w:t>
      </w:r>
      <w:r w:rsidRPr="003A4C32">
        <w:rPr>
          <w:rFonts w:asciiTheme="majorBidi" w:hAnsiTheme="majorBidi" w:cstheme="majorBidi"/>
          <w:i/>
          <w:iCs/>
          <w:sz w:val="24"/>
          <w:szCs w:val="24"/>
          <w:lang w:val="id-ID"/>
        </w:rPr>
        <w:t>Ensiklopedi Hukum Islam</w:t>
      </w:r>
      <w:r>
        <w:rPr>
          <w:rFonts w:asciiTheme="majorBidi" w:hAnsiTheme="majorBidi" w:cstheme="majorBidi"/>
          <w:sz w:val="24"/>
          <w:szCs w:val="24"/>
          <w:lang w:val="id-ID"/>
        </w:rPr>
        <w:t>,</w:t>
      </w:r>
      <w:r>
        <w:rPr>
          <w:rFonts w:asciiTheme="majorBidi" w:hAnsiTheme="majorBidi" w:cstheme="majorBidi"/>
          <w:sz w:val="24"/>
          <w:szCs w:val="24"/>
          <w:vertAlign w:val="superscript"/>
          <w:lang w:val="id-ID"/>
        </w:rPr>
        <w:t>1</w:t>
      </w:r>
      <w:r>
        <w:rPr>
          <w:rFonts w:asciiTheme="majorBidi" w:hAnsiTheme="majorBidi" w:cstheme="majorBidi"/>
          <w:sz w:val="24"/>
          <w:szCs w:val="24"/>
          <w:lang w:val="id-ID"/>
        </w:rPr>
        <w:t xml:space="preserve"> baitulmaal adalah lembaga keuangan negara yang bertugas menerima, menyimpan, dan mendistribusikan uang negara sesuai dengan aturan syariat. Sementara menurut Harun Naution,</w:t>
      </w:r>
      <w:r>
        <w:rPr>
          <w:rFonts w:asciiTheme="majorBidi" w:hAnsiTheme="majorBidi" w:cstheme="majorBidi"/>
          <w:sz w:val="24"/>
          <w:szCs w:val="24"/>
          <w:vertAlign w:val="superscript"/>
          <w:lang w:val="id-ID"/>
        </w:rPr>
        <w:t xml:space="preserve">2 </w:t>
      </w:r>
      <w:r>
        <w:rPr>
          <w:rFonts w:asciiTheme="majorBidi" w:hAnsiTheme="majorBidi" w:cstheme="majorBidi"/>
          <w:sz w:val="24"/>
          <w:szCs w:val="24"/>
          <w:lang w:val="id-ID"/>
        </w:rPr>
        <w:t xml:space="preserve"> baitul maal biasa diartikan perbendaharaan ( umum atau negara ). Suhrawardi K. Lubis,</w:t>
      </w:r>
      <w:r>
        <w:rPr>
          <w:rFonts w:asciiTheme="majorBidi" w:hAnsiTheme="majorBidi" w:cstheme="majorBidi"/>
          <w:sz w:val="24"/>
          <w:szCs w:val="24"/>
          <w:vertAlign w:val="superscript"/>
          <w:lang w:val="id-ID"/>
        </w:rPr>
        <w:t>3</w:t>
      </w:r>
      <w:r>
        <w:rPr>
          <w:rFonts w:asciiTheme="majorBidi" w:hAnsiTheme="majorBidi" w:cstheme="majorBidi"/>
          <w:sz w:val="24"/>
          <w:szCs w:val="24"/>
          <w:lang w:val="id-ID"/>
        </w:rPr>
        <w:t xml:space="preserve"> menyatakan baitulmal dilihat dari istilah fiqih adalah “</w:t>
      </w:r>
      <w:r w:rsidRPr="00C26918">
        <w:rPr>
          <w:rFonts w:asciiTheme="majorBidi" w:hAnsiTheme="majorBidi" w:cstheme="majorBidi"/>
          <w:i/>
          <w:iCs/>
          <w:sz w:val="24"/>
          <w:szCs w:val="24"/>
          <w:lang w:val="id-ID"/>
        </w:rPr>
        <w:t>Suatu lembaga atau badan yang bertugas untuk mengurusi kekayaan negara terutama keuangan, baik yang berkenaan dengan masalah pengeluaran dan lain-lain.”</w:t>
      </w:r>
    </w:p>
    <w:p w:rsidR="00EE0A4B" w:rsidRPr="009A1511" w:rsidRDefault="00504CFB" w:rsidP="009A1511">
      <w:pPr>
        <w:spacing w:line="480" w:lineRule="auto"/>
        <w:ind w:left="426" w:firstLine="567"/>
        <w:jc w:val="both"/>
        <w:rPr>
          <w:rFonts w:asciiTheme="majorBidi" w:hAnsiTheme="majorBidi" w:cstheme="majorBidi"/>
          <w:i/>
          <w:iCs/>
          <w:sz w:val="24"/>
          <w:szCs w:val="24"/>
        </w:rPr>
      </w:pPr>
      <w:r>
        <w:rPr>
          <w:rFonts w:asciiTheme="majorBidi" w:hAnsiTheme="majorBidi" w:cstheme="majorBidi"/>
          <w:sz w:val="24"/>
          <w:szCs w:val="24"/>
          <w:lang w:val="id-ID"/>
        </w:rPr>
        <w:t>Menurut Arief Budiharjo,</w:t>
      </w:r>
      <w:r>
        <w:rPr>
          <w:rFonts w:asciiTheme="majorBidi" w:hAnsiTheme="majorBidi" w:cstheme="majorBidi"/>
          <w:sz w:val="24"/>
          <w:szCs w:val="24"/>
          <w:vertAlign w:val="superscript"/>
          <w:lang w:val="id-ID"/>
        </w:rPr>
        <w:t xml:space="preserve">4 </w:t>
      </w:r>
      <w:r>
        <w:rPr>
          <w:rFonts w:asciiTheme="majorBidi" w:hAnsiTheme="majorBidi" w:cstheme="majorBidi"/>
          <w:sz w:val="24"/>
          <w:szCs w:val="24"/>
          <w:lang w:val="id-ID"/>
        </w:rPr>
        <w:t>Baitul Maal Wat Tamwil ( BMT ) adalah “</w:t>
      </w:r>
      <w:r w:rsidRPr="00EB011B">
        <w:rPr>
          <w:rFonts w:asciiTheme="majorBidi" w:hAnsiTheme="majorBidi" w:cstheme="majorBidi"/>
          <w:i/>
          <w:iCs/>
          <w:sz w:val="24"/>
          <w:szCs w:val="24"/>
          <w:lang w:val="id-ID"/>
        </w:rPr>
        <w:t>Kelompok swadaya masyarakat yang berupaya mengembangkan usaha-usaha produktif dan investasi dengan sistem bagi hasil untuk meningkatkan kualitas ekonomi pengusaha kecil-bawah dalam pengentasan kemiskinan”.</w:t>
      </w:r>
    </w:p>
    <w:p w:rsidR="00DB2992" w:rsidRDefault="00DB2992" w:rsidP="00DB2992">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Adapun gambar Diagram Kartesius mengenai kepentingan dan kepuasan pada masing-masing dimensi dapat dilihat pada Gambar 4.2 berikut ini :</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Tabel 4.28</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Penilaian Responden Terhadap Dimensi Keandalan ( </w:t>
      </w:r>
      <w:r w:rsidRPr="00C55E5D">
        <w:rPr>
          <w:rFonts w:asciiTheme="majorBidi" w:hAnsiTheme="majorBidi" w:cstheme="majorBidi"/>
          <w:i/>
          <w:iCs/>
          <w:sz w:val="24"/>
          <w:szCs w:val="24"/>
        </w:rPr>
        <w:t>Realibility</w:t>
      </w:r>
      <w:r>
        <w:rPr>
          <w:rFonts w:asciiTheme="majorBidi" w:hAnsiTheme="majorBidi" w:cstheme="majorBidi"/>
          <w:sz w:val="24"/>
          <w:szCs w:val="24"/>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KSP BMT Barokah Abdussalam</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Tahun 2015</w:t>
      </w:r>
    </w:p>
    <w:p w:rsidR="00DB2992" w:rsidRDefault="00DB2992" w:rsidP="00DB2992">
      <w:pPr>
        <w:pStyle w:val="NoSpacing"/>
        <w:jc w:val="center"/>
        <w:rPr>
          <w:rFonts w:asciiTheme="majorBidi" w:hAnsiTheme="majorBidi" w:cstheme="majorBidi"/>
          <w:sz w:val="24"/>
          <w:szCs w:val="24"/>
        </w:rPr>
      </w:pPr>
    </w:p>
    <w:tbl>
      <w:tblPr>
        <w:tblStyle w:val="TableGrid"/>
        <w:tblW w:w="8647" w:type="dxa"/>
        <w:tblInd w:w="-459" w:type="dxa"/>
        <w:tblLayout w:type="fixed"/>
        <w:tblLook w:val="04A0"/>
      </w:tblPr>
      <w:tblGrid>
        <w:gridCol w:w="510"/>
        <w:gridCol w:w="2200"/>
        <w:gridCol w:w="420"/>
        <w:gridCol w:w="420"/>
        <w:gridCol w:w="278"/>
        <w:gridCol w:w="283"/>
        <w:gridCol w:w="284"/>
        <w:gridCol w:w="708"/>
        <w:gridCol w:w="567"/>
        <w:gridCol w:w="426"/>
        <w:gridCol w:w="425"/>
        <w:gridCol w:w="283"/>
        <w:gridCol w:w="284"/>
        <w:gridCol w:w="283"/>
        <w:gridCol w:w="709"/>
        <w:gridCol w:w="567"/>
      </w:tblGrid>
      <w:tr w:rsidR="00DB2992" w:rsidTr="00DB2992">
        <w:tc>
          <w:tcPr>
            <w:tcW w:w="510"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2200"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Atribut</w:t>
            </w:r>
          </w:p>
        </w:tc>
        <w:tc>
          <w:tcPr>
            <w:tcW w:w="2960"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Kepuasan </w:t>
            </w:r>
          </w:p>
        </w:tc>
        <w:tc>
          <w:tcPr>
            <w:tcW w:w="2977"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Kepentingan </w:t>
            </w:r>
          </w:p>
        </w:tc>
      </w:tr>
      <w:tr w:rsidR="00DB2992" w:rsidTr="00DB2992">
        <w:tc>
          <w:tcPr>
            <w:tcW w:w="510" w:type="dxa"/>
            <w:vMerge/>
          </w:tcPr>
          <w:p w:rsidR="00DB2992" w:rsidRDefault="00DB2992" w:rsidP="00DB2992">
            <w:pPr>
              <w:pStyle w:val="NoSpacing"/>
              <w:jc w:val="center"/>
              <w:rPr>
                <w:rFonts w:asciiTheme="majorBidi" w:hAnsiTheme="majorBidi" w:cstheme="majorBidi"/>
                <w:sz w:val="24"/>
                <w:szCs w:val="24"/>
              </w:rPr>
            </w:pPr>
          </w:p>
        </w:tc>
        <w:tc>
          <w:tcPr>
            <w:tcW w:w="2200" w:type="dxa"/>
            <w:vMerge/>
          </w:tcPr>
          <w:p w:rsidR="00DB2992" w:rsidRDefault="00DB2992" w:rsidP="00DB2992">
            <w:pPr>
              <w:pStyle w:val="NoSpacing"/>
              <w:jc w:val="center"/>
              <w:rPr>
                <w:rFonts w:asciiTheme="majorBidi" w:hAnsiTheme="majorBidi" w:cstheme="majorBidi"/>
                <w:sz w:val="24"/>
                <w:szCs w:val="24"/>
              </w:rPr>
            </w:pPr>
          </w:p>
        </w:tc>
        <w:tc>
          <w:tcPr>
            <w:tcW w:w="420"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0"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278"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708" w:type="dxa"/>
            <w:vAlign w:val="center"/>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X</w:t>
            </w: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709" w:type="dxa"/>
          </w:tcPr>
          <w:p w:rsidR="00DB2992" w:rsidRPr="00CC3356" w:rsidRDefault="00DB2992" w:rsidP="00DB2992">
            <w:pPr>
              <w:pStyle w:val="NoSpacing"/>
              <w:ind w:left="-96"/>
              <w:jc w:val="center"/>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Y</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200" w:type="dxa"/>
          </w:tcPr>
          <w:p w:rsidR="00DB2992" w:rsidRPr="006E2CC5" w:rsidRDefault="00DB2992" w:rsidP="00DB2992">
            <w:pPr>
              <w:pStyle w:val="NoSpacing"/>
              <w:rPr>
                <w:rFonts w:asciiTheme="majorBidi" w:hAnsiTheme="majorBidi" w:cstheme="majorBidi"/>
                <w:sz w:val="18"/>
                <w:szCs w:val="18"/>
              </w:rPr>
            </w:pPr>
            <w:r w:rsidRPr="006E2CC5">
              <w:rPr>
                <w:rFonts w:asciiTheme="majorBidi" w:hAnsiTheme="majorBidi" w:cstheme="majorBidi"/>
                <w:sz w:val="18"/>
                <w:szCs w:val="18"/>
              </w:rPr>
              <w:t>Prosedur untuk menjadi anggota simpanan syariah tidak berbelit-belit</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36</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47</w:t>
            </w:r>
          </w:p>
        </w:tc>
        <w:tc>
          <w:tcPr>
            <w:tcW w:w="27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373</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4,38</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48</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36</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395</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4,46</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2200" w:type="dxa"/>
          </w:tcPr>
          <w:p w:rsidR="00DB2992" w:rsidRPr="006E2CC5" w:rsidRDefault="00DB2992" w:rsidP="00DB2992">
            <w:pPr>
              <w:pStyle w:val="NoSpacing"/>
              <w:rPr>
                <w:rFonts w:asciiTheme="majorBidi" w:hAnsiTheme="majorBidi" w:cstheme="majorBidi"/>
                <w:sz w:val="18"/>
                <w:szCs w:val="18"/>
              </w:rPr>
            </w:pPr>
            <w:r w:rsidRPr="006E2CC5">
              <w:rPr>
                <w:rFonts w:asciiTheme="majorBidi" w:hAnsiTheme="majorBidi" w:cstheme="majorBidi"/>
                <w:sz w:val="18"/>
                <w:szCs w:val="18"/>
              </w:rPr>
              <w:t>Kecepatan dan ketepatan dalam memberikan pelayanan</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43</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40</w:t>
            </w:r>
          </w:p>
        </w:tc>
        <w:tc>
          <w:tcPr>
            <w:tcW w:w="27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381</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4,48</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55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27</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392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4,61</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2200" w:type="dxa"/>
          </w:tcPr>
          <w:p w:rsidR="00DB2992" w:rsidRPr="006E2CC5" w:rsidRDefault="00DB2992" w:rsidP="00DB2992">
            <w:pPr>
              <w:pStyle w:val="NoSpacing"/>
              <w:rPr>
                <w:rFonts w:asciiTheme="majorBidi" w:hAnsiTheme="majorBidi" w:cstheme="majorBidi"/>
                <w:sz w:val="18"/>
                <w:szCs w:val="18"/>
              </w:rPr>
            </w:pPr>
            <w:r w:rsidRPr="006E2CC5">
              <w:rPr>
                <w:rFonts w:asciiTheme="majorBidi" w:hAnsiTheme="majorBidi" w:cstheme="majorBidi"/>
                <w:sz w:val="18"/>
                <w:szCs w:val="18"/>
              </w:rPr>
              <w:t>Jadwal pelayanan yang sesuai dengan yang ditentukan</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32</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51</w:t>
            </w:r>
          </w:p>
        </w:tc>
        <w:tc>
          <w:tcPr>
            <w:tcW w:w="27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372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4,37</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40</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375</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4,42</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p>
        </w:tc>
        <w:tc>
          <w:tcPr>
            <w:tcW w:w="2200" w:type="dxa"/>
          </w:tcPr>
          <w:p w:rsidR="00DB2992" w:rsidRPr="006E2CC5" w:rsidRDefault="00DB2992" w:rsidP="00DB2992">
            <w:pPr>
              <w:pStyle w:val="NoSpacing"/>
              <w:rPr>
                <w:rFonts w:asciiTheme="majorBidi" w:hAnsiTheme="majorBidi" w:cstheme="majorBidi"/>
                <w:sz w:val="18"/>
                <w:szCs w:val="18"/>
              </w:rPr>
            </w:pPr>
            <w:r w:rsidRPr="006E2CC5">
              <w:rPr>
                <w:rFonts w:asciiTheme="majorBidi" w:hAnsiTheme="majorBidi" w:cstheme="majorBidi"/>
                <w:sz w:val="18"/>
                <w:szCs w:val="18"/>
              </w:rPr>
              <w:t>Kesesuaian pelayanan dengan janji yang ditawarkan</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47</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35</w:t>
            </w:r>
          </w:p>
        </w:tc>
        <w:tc>
          <w:tcPr>
            <w:tcW w:w="27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382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4,49</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38</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44</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375</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4,41</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2200" w:type="dxa"/>
          </w:tcPr>
          <w:p w:rsidR="00DB2992" w:rsidRPr="006E2CC5" w:rsidRDefault="00DB2992" w:rsidP="00DB2992">
            <w:pPr>
              <w:pStyle w:val="NoSpacing"/>
              <w:rPr>
                <w:rFonts w:asciiTheme="majorBidi" w:hAnsiTheme="majorBidi" w:cstheme="majorBidi"/>
                <w:sz w:val="18"/>
                <w:szCs w:val="18"/>
              </w:rPr>
            </w:pPr>
          </w:p>
        </w:tc>
        <w:tc>
          <w:tcPr>
            <w:tcW w:w="1685"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 xml:space="preserve">Rata-rata </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4,43</w:t>
            </w:r>
          </w:p>
        </w:tc>
        <w:tc>
          <w:tcPr>
            <w:tcW w:w="1701"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Rata-rata</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4,47</w:t>
            </w:r>
          </w:p>
        </w:tc>
      </w:tr>
    </w:tbl>
    <w:p w:rsidR="00DB2992" w:rsidRDefault="00DB2992" w:rsidP="00DB2992">
      <w:pPr>
        <w:pStyle w:val="NoSpacing"/>
        <w:rPr>
          <w:rFonts w:asciiTheme="majorBidi" w:hAnsiTheme="majorBidi" w:cstheme="majorBidi"/>
          <w:sz w:val="24"/>
          <w:szCs w:val="24"/>
        </w:rPr>
      </w:pPr>
      <w:r>
        <w:rPr>
          <w:rFonts w:asciiTheme="majorBidi" w:hAnsiTheme="majorBidi" w:cstheme="majorBidi"/>
          <w:sz w:val="24"/>
          <w:szCs w:val="24"/>
        </w:rPr>
        <w:t>Sumber : Data Olahan Kuesioner, 2015</w:t>
      </w:r>
    </w:p>
    <w:p w:rsidR="00DB2992" w:rsidRDefault="00DB2992" w:rsidP="00DB2992">
      <w:pPr>
        <w:pStyle w:val="NoSpacing"/>
        <w:jc w:val="center"/>
        <w:rPr>
          <w:rFonts w:asciiTheme="majorBidi" w:hAnsiTheme="majorBidi" w:cstheme="majorBidi"/>
          <w:sz w:val="24"/>
          <w:szCs w:val="24"/>
        </w:rPr>
      </w:pPr>
    </w:p>
    <w:p w:rsidR="00EE0A4B" w:rsidRPr="00EE0A4B" w:rsidRDefault="00DB2992" w:rsidP="00DB2992">
      <w:pPr>
        <w:pStyle w:val="NoSpacing"/>
        <w:spacing w:line="480" w:lineRule="auto"/>
        <w:jc w:val="both"/>
        <w:rPr>
          <w:rFonts w:asciiTheme="majorBidi" w:hAnsiTheme="majorBidi" w:cstheme="majorBidi"/>
          <w:sz w:val="24"/>
          <w:szCs w:val="24"/>
          <w:lang w:val="en-US"/>
        </w:rPr>
      </w:pPr>
      <w:r>
        <w:rPr>
          <w:rFonts w:asciiTheme="majorBidi" w:hAnsiTheme="majorBidi" w:cstheme="majorBidi"/>
          <w:sz w:val="24"/>
          <w:szCs w:val="24"/>
        </w:rPr>
        <w:tab/>
        <w:t xml:space="preserve">Berdasarkan Tabel 4.28 di atas dapat diketahui rata-rata kepuasan dimensi keandalan sebesar 4,43 sedangkan rata-rata kepentingan dimensi keandalan sebesar 4,47. Diagaram Kartesius hasil kepuasan dan kepentingan dimensi keandalan dapat dilihat pada gambar 4.1 berikut ini </w:t>
      </w:r>
      <w:r w:rsidR="009A1511">
        <w:rPr>
          <w:rFonts w:asciiTheme="majorBidi" w:hAnsiTheme="majorBidi" w:cstheme="majorBidi"/>
          <w:sz w:val="24"/>
          <w:szCs w:val="24"/>
          <w:lang w:val="en-US"/>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Gambar 4.1</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Dimensi Keandalan ( </w:t>
      </w:r>
      <w:r w:rsidRPr="00C55E5D">
        <w:rPr>
          <w:rFonts w:asciiTheme="majorBidi" w:hAnsiTheme="majorBidi" w:cstheme="majorBidi"/>
          <w:i/>
          <w:iCs/>
          <w:sz w:val="24"/>
          <w:szCs w:val="24"/>
        </w:rPr>
        <w:t>Realibility</w:t>
      </w:r>
      <w:r>
        <w:rPr>
          <w:rFonts w:asciiTheme="majorBidi" w:hAnsiTheme="majorBidi" w:cstheme="majorBidi"/>
          <w:sz w:val="24"/>
          <w:szCs w:val="24"/>
        </w:rPr>
        <w:t>)</w:t>
      </w:r>
    </w:p>
    <w:p w:rsidR="00DB2992" w:rsidRDefault="009A1511" w:rsidP="00DB2992">
      <w:pPr>
        <w:spacing w:line="480" w:lineRule="auto"/>
        <w:jc w:val="both"/>
        <w:rPr>
          <w:rFonts w:asciiTheme="majorBidi" w:hAnsiTheme="majorBidi" w:cstheme="majorBidi"/>
          <w:sz w:val="24"/>
          <w:szCs w:val="24"/>
          <w:lang w:val="id-ID"/>
        </w:rPr>
      </w:pPr>
      <w:r>
        <w:rPr>
          <w:rFonts w:asciiTheme="majorBidi" w:hAnsiTheme="majorBidi" w:cstheme="majorBidi"/>
          <w:noProof/>
          <w:sz w:val="24"/>
          <w:szCs w:val="24"/>
        </w:rPr>
        <w:drawing>
          <wp:anchor distT="0" distB="0" distL="114300" distR="114300" simplePos="0" relativeHeight="251661312" behindDoc="1" locked="0" layoutInCell="1" allowOverlap="1">
            <wp:simplePos x="0" y="0"/>
            <wp:positionH relativeFrom="column">
              <wp:posOffset>607695</wp:posOffset>
            </wp:positionH>
            <wp:positionV relativeFrom="paragraph">
              <wp:posOffset>97155</wp:posOffset>
            </wp:positionV>
            <wp:extent cx="3486150" cy="2781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86150" cy="2781300"/>
                    </a:xfrm>
                    <a:prstGeom prst="rect">
                      <a:avLst/>
                    </a:prstGeom>
                    <a:noFill/>
                    <a:ln w="9525">
                      <a:noFill/>
                      <a:miter lim="800000"/>
                      <a:headEnd/>
                      <a:tailEnd/>
                    </a:ln>
                  </pic:spPr>
                </pic:pic>
              </a:graphicData>
            </a:graphic>
          </wp:anchor>
        </w:drawing>
      </w:r>
    </w:p>
    <w:p w:rsidR="00DB2992" w:rsidRDefault="00DB2992" w:rsidP="00DB2992">
      <w:pPr>
        <w:spacing w:line="480" w:lineRule="auto"/>
        <w:ind w:firstLine="720"/>
        <w:jc w:val="both"/>
        <w:rPr>
          <w:rFonts w:asciiTheme="majorBidi" w:hAnsiTheme="majorBidi" w:cstheme="majorBidi"/>
          <w:sz w:val="24"/>
          <w:szCs w:val="24"/>
          <w:lang w:val="id-ID"/>
        </w:rPr>
      </w:pPr>
    </w:p>
    <w:p w:rsidR="00DB2992" w:rsidRDefault="00DB2992" w:rsidP="00DB2992">
      <w:pPr>
        <w:spacing w:line="480" w:lineRule="auto"/>
        <w:ind w:firstLine="720"/>
        <w:jc w:val="both"/>
        <w:rPr>
          <w:rFonts w:asciiTheme="majorBidi" w:hAnsiTheme="majorBidi" w:cstheme="majorBidi"/>
          <w:sz w:val="24"/>
          <w:szCs w:val="24"/>
          <w:lang w:val="id-ID"/>
        </w:rPr>
      </w:pPr>
    </w:p>
    <w:p w:rsidR="00DB2992" w:rsidRDefault="00DB2992" w:rsidP="00DB2992">
      <w:pPr>
        <w:spacing w:line="480" w:lineRule="auto"/>
        <w:ind w:firstLine="720"/>
        <w:jc w:val="both"/>
        <w:rPr>
          <w:rFonts w:asciiTheme="majorBidi" w:hAnsiTheme="majorBidi" w:cstheme="majorBidi"/>
          <w:sz w:val="24"/>
          <w:szCs w:val="24"/>
          <w:lang w:val="id-ID"/>
        </w:rPr>
      </w:pPr>
    </w:p>
    <w:p w:rsidR="00DB2992" w:rsidRPr="009A1511" w:rsidRDefault="00DB2992" w:rsidP="00DB2992">
      <w:pPr>
        <w:spacing w:line="480" w:lineRule="auto"/>
        <w:jc w:val="both"/>
        <w:rPr>
          <w:rFonts w:asciiTheme="majorBidi" w:hAnsiTheme="majorBidi" w:cstheme="majorBidi"/>
        </w:rPr>
      </w:pPr>
    </w:p>
    <w:p w:rsidR="00DB2992" w:rsidRDefault="00DB2992" w:rsidP="00DB299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Gambar 4.1 menunjukkan letak atribut-atribut keandalan pelayanan </w:t>
      </w:r>
      <w:r>
        <w:rPr>
          <w:rFonts w:ascii="Times New Roman" w:hAnsi="Times New Roman" w:cs="Times New Roman"/>
          <w:sz w:val="24"/>
          <w:szCs w:val="24"/>
        </w:rPr>
        <w:t>KSP BMT Barokah Abdussalam Sungai Ambawang</w:t>
      </w:r>
      <w:r>
        <w:rPr>
          <w:rFonts w:ascii="Times New Roman" w:hAnsi="Times New Roman" w:cs="Times New Roman"/>
          <w:sz w:val="24"/>
          <w:szCs w:val="24"/>
          <w:lang w:val="id-ID"/>
        </w:rPr>
        <w:t>. Interpretasi Diagram Kartesius tersebut sebagai berikut:</w:t>
      </w:r>
    </w:p>
    <w:p w:rsidR="00DB2992" w:rsidRDefault="00DB2992" w:rsidP="00DB2992">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Kuadran A</w:t>
      </w:r>
    </w:p>
    <w:p w:rsidR="00EE0A4B" w:rsidRPr="009A1511" w:rsidRDefault="00DB2992" w:rsidP="009A1511">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rPr>
        <w:t xml:space="preserve">Atribut keandalan </w:t>
      </w:r>
      <w:r w:rsidRPr="00A266A1">
        <w:rPr>
          <w:rFonts w:ascii="Times New Roman" w:hAnsi="Times New Roman"/>
          <w:sz w:val="24"/>
          <w:szCs w:val="24"/>
        </w:rPr>
        <w:t xml:space="preserve"> (</w:t>
      </w:r>
      <w:r w:rsidRPr="00A266A1">
        <w:rPr>
          <w:rFonts w:ascii="Times New Roman" w:hAnsi="Times New Roman"/>
          <w:i/>
          <w:sz w:val="24"/>
          <w:szCs w:val="24"/>
        </w:rPr>
        <w:t>reability</w:t>
      </w:r>
      <w:r>
        <w:rPr>
          <w:rFonts w:ascii="Times New Roman" w:hAnsi="Times New Roman"/>
          <w:sz w:val="24"/>
          <w:szCs w:val="24"/>
        </w:rPr>
        <w:t>) yang masuk kuadran A adalah prosedur untuk menjadi anggota simpanan syariah tidak berbelit-belit.</w:t>
      </w:r>
    </w:p>
    <w:p w:rsidR="00DB2992" w:rsidRDefault="00DB2992" w:rsidP="00DB2992">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Kuadran B</w:t>
      </w:r>
    </w:p>
    <w:p w:rsidR="00DB2992" w:rsidRDefault="00DB2992" w:rsidP="00DB2992">
      <w:pPr>
        <w:pStyle w:val="ListParagraph"/>
        <w:spacing w:after="0" w:line="480" w:lineRule="auto"/>
        <w:ind w:left="284"/>
        <w:jc w:val="both"/>
        <w:rPr>
          <w:rFonts w:ascii="Times New Roman" w:hAnsi="Times New Roman"/>
          <w:sz w:val="24"/>
          <w:szCs w:val="24"/>
        </w:rPr>
      </w:pPr>
      <w:r w:rsidRPr="00A266A1">
        <w:rPr>
          <w:rFonts w:ascii="Times New Roman" w:hAnsi="Times New Roman"/>
          <w:sz w:val="24"/>
          <w:szCs w:val="24"/>
        </w:rPr>
        <w:t>Atribut keandalan (</w:t>
      </w:r>
      <w:r w:rsidRPr="00A266A1">
        <w:rPr>
          <w:rFonts w:ascii="Times New Roman" w:hAnsi="Times New Roman"/>
          <w:i/>
          <w:sz w:val="24"/>
          <w:szCs w:val="24"/>
        </w:rPr>
        <w:t>realibility</w:t>
      </w:r>
      <w:r w:rsidRPr="00A266A1">
        <w:rPr>
          <w:rFonts w:ascii="Times New Roman" w:hAnsi="Times New Roman"/>
          <w:sz w:val="24"/>
          <w:szCs w:val="24"/>
        </w:rPr>
        <w:t>) yang masuk kuadran B</w:t>
      </w:r>
      <w:r>
        <w:rPr>
          <w:rFonts w:ascii="Times New Roman" w:hAnsi="Times New Roman"/>
          <w:sz w:val="24"/>
          <w:szCs w:val="24"/>
        </w:rPr>
        <w:t xml:space="preserve"> adalah</w:t>
      </w:r>
      <w:r w:rsidRPr="00A266A1">
        <w:rPr>
          <w:rFonts w:ascii="Times New Roman" w:hAnsi="Times New Roman"/>
          <w:sz w:val="24"/>
          <w:szCs w:val="24"/>
        </w:rPr>
        <w:t xml:space="preserve"> </w:t>
      </w:r>
      <w:r>
        <w:rPr>
          <w:rFonts w:ascii="Times New Roman" w:hAnsi="Times New Roman"/>
          <w:sz w:val="24"/>
          <w:szCs w:val="24"/>
        </w:rPr>
        <w:t>alam mkecepatan dan ketepatan dalam memberikan pelayanan.</w:t>
      </w:r>
    </w:p>
    <w:p w:rsidR="00DB2992" w:rsidRDefault="00DB2992" w:rsidP="00DB2992">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Kuadran C</w:t>
      </w:r>
    </w:p>
    <w:p w:rsidR="00DB2992" w:rsidRDefault="00DB2992" w:rsidP="00DB2992">
      <w:pPr>
        <w:pStyle w:val="ListParagraph"/>
        <w:spacing w:after="0" w:line="480" w:lineRule="auto"/>
        <w:ind w:left="284"/>
        <w:jc w:val="both"/>
        <w:rPr>
          <w:rFonts w:ascii="Times New Roman" w:hAnsi="Times New Roman"/>
          <w:sz w:val="24"/>
          <w:szCs w:val="24"/>
        </w:rPr>
      </w:pPr>
      <w:r w:rsidRPr="00887BF5">
        <w:rPr>
          <w:rFonts w:ascii="Times New Roman" w:hAnsi="Times New Roman"/>
          <w:sz w:val="24"/>
          <w:szCs w:val="24"/>
        </w:rPr>
        <w:t>Atribut keandalan (</w:t>
      </w:r>
      <w:r w:rsidRPr="00887BF5">
        <w:rPr>
          <w:rFonts w:ascii="Times New Roman" w:hAnsi="Times New Roman"/>
          <w:i/>
          <w:sz w:val="24"/>
          <w:szCs w:val="24"/>
        </w:rPr>
        <w:t>realibility</w:t>
      </w:r>
      <w:r>
        <w:rPr>
          <w:rFonts w:ascii="Times New Roman" w:hAnsi="Times New Roman"/>
          <w:sz w:val="24"/>
          <w:szCs w:val="24"/>
        </w:rPr>
        <w:t>) yang masuk kuadran C adalah jadwal pelayanan yang sesuai dengan yang ditentuakan</w:t>
      </w:r>
    </w:p>
    <w:p w:rsidR="00DB2992" w:rsidRDefault="00DB2992" w:rsidP="00DB2992">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Kuadran D</w:t>
      </w:r>
    </w:p>
    <w:p w:rsidR="00DB2992" w:rsidRDefault="00DB2992" w:rsidP="00DB2992">
      <w:pPr>
        <w:pStyle w:val="ListParagraph"/>
        <w:spacing w:after="0" w:line="480" w:lineRule="auto"/>
        <w:ind w:left="284"/>
        <w:jc w:val="both"/>
        <w:rPr>
          <w:rFonts w:ascii="Times New Roman" w:hAnsi="Times New Roman"/>
          <w:sz w:val="24"/>
          <w:szCs w:val="24"/>
        </w:rPr>
      </w:pPr>
      <w:r w:rsidRPr="00887BF5">
        <w:rPr>
          <w:rFonts w:ascii="Times New Roman" w:hAnsi="Times New Roman"/>
          <w:sz w:val="24"/>
          <w:szCs w:val="24"/>
        </w:rPr>
        <w:t>Atribut keandalan (</w:t>
      </w:r>
      <w:r w:rsidRPr="00887BF5">
        <w:rPr>
          <w:rFonts w:ascii="Times New Roman" w:hAnsi="Times New Roman"/>
          <w:i/>
          <w:sz w:val="24"/>
          <w:szCs w:val="24"/>
        </w:rPr>
        <w:t>realibility</w:t>
      </w:r>
      <w:r>
        <w:rPr>
          <w:rFonts w:ascii="Times New Roman" w:hAnsi="Times New Roman"/>
          <w:sz w:val="24"/>
          <w:szCs w:val="24"/>
        </w:rPr>
        <w:t>) yang masuk kuadran D adalah</w:t>
      </w:r>
      <w:r w:rsidRPr="00887BF5">
        <w:rPr>
          <w:rFonts w:ascii="Times New Roman" w:hAnsi="Times New Roman"/>
          <w:sz w:val="24"/>
          <w:szCs w:val="24"/>
        </w:rPr>
        <w:t xml:space="preserve"> </w:t>
      </w:r>
      <w:r>
        <w:rPr>
          <w:rFonts w:ascii="Times New Roman" w:hAnsi="Times New Roman"/>
          <w:sz w:val="24"/>
          <w:szCs w:val="24"/>
        </w:rPr>
        <w:t>kesesuaian pelayanan dengan janji yang ditawarkan.</w:t>
      </w: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Tabel 4.29</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Penilaian Responden Terhadap Dimensi Daya Tanggap (</w:t>
      </w:r>
      <w:r w:rsidRPr="004555D6">
        <w:rPr>
          <w:rFonts w:ascii="Times New Roman" w:hAnsi="Times New Roman" w:cs="Times New Roman"/>
          <w:bCs/>
          <w:i/>
          <w:sz w:val="24"/>
          <w:szCs w:val="24"/>
        </w:rPr>
        <w:t>Responsiveness</w:t>
      </w:r>
      <w:r w:rsidRPr="004555D6">
        <w:rPr>
          <w:rFonts w:asciiTheme="majorBidi" w:hAnsiTheme="majorBidi" w:cstheme="majorBidi"/>
          <w:bCs/>
          <w:sz w:val="24"/>
          <w:szCs w:val="24"/>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KSP BMT Barokah Abdussalam</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Tahun 2015</w:t>
      </w:r>
    </w:p>
    <w:p w:rsidR="00DB2992" w:rsidRDefault="00DB2992" w:rsidP="00DB2992">
      <w:pPr>
        <w:pStyle w:val="NoSpacing"/>
        <w:jc w:val="center"/>
        <w:rPr>
          <w:rFonts w:asciiTheme="majorBidi" w:hAnsiTheme="majorBidi" w:cstheme="majorBidi"/>
          <w:sz w:val="24"/>
          <w:szCs w:val="24"/>
        </w:rPr>
      </w:pPr>
    </w:p>
    <w:tbl>
      <w:tblPr>
        <w:tblStyle w:val="TableGrid"/>
        <w:tblW w:w="8505" w:type="dxa"/>
        <w:tblInd w:w="-459" w:type="dxa"/>
        <w:tblLayout w:type="fixed"/>
        <w:tblLook w:val="04A0"/>
      </w:tblPr>
      <w:tblGrid>
        <w:gridCol w:w="510"/>
        <w:gridCol w:w="2200"/>
        <w:gridCol w:w="420"/>
        <w:gridCol w:w="420"/>
        <w:gridCol w:w="278"/>
        <w:gridCol w:w="283"/>
        <w:gridCol w:w="284"/>
        <w:gridCol w:w="708"/>
        <w:gridCol w:w="567"/>
        <w:gridCol w:w="426"/>
        <w:gridCol w:w="425"/>
        <w:gridCol w:w="283"/>
        <w:gridCol w:w="284"/>
        <w:gridCol w:w="283"/>
        <w:gridCol w:w="567"/>
        <w:gridCol w:w="567"/>
      </w:tblGrid>
      <w:tr w:rsidR="00DB2992" w:rsidTr="00DB2992">
        <w:tc>
          <w:tcPr>
            <w:tcW w:w="510"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2200"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Atribut</w:t>
            </w:r>
          </w:p>
        </w:tc>
        <w:tc>
          <w:tcPr>
            <w:tcW w:w="2960"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Kepuasan </w:t>
            </w:r>
          </w:p>
        </w:tc>
        <w:tc>
          <w:tcPr>
            <w:tcW w:w="2835"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Kepentingan </w:t>
            </w:r>
          </w:p>
        </w:tc>
      </w:tr>
      <w:tr w:rsidR="00DB2992" w:rsidTr="00DB2992">
        <w:tc>
          <w:tcPr>
            <w:tcW w:w="510" w:type="dxa"/>
            <w:vMerge/>
          </w:tcPr>
          <w:p w:rsidR="00DB2992" w:rsidRDefault="00DB2992" w:rsidP="00DB2992">
            <w:pPr>
              <w:pStyle w:val="NoSpacing"/>
              <w:jc w:val="center"/>
              <w:rPr>
                <w:rFonts w:asciiTheme="majorBidi" w:hAnsiTheme="majorBidi" w:cstheme="majorBidi"/>
                <w:sz w:val="24"/>
                <w:szCs w:val="24"/>
              </w:rPr>
            </w:pPr>
          </w:p>
        </w:tc>
        <w:tc>
          <w:tcPr>
            <w:tcW w:w="2200" w:type="dxa"/>
            <w:vMerge/>
          </w:tcPr>
          <w:p w:rsidR="00DB2992" w:rsidRDefault="00DB2992" w:rsidP="00DB2992">
            <w:pPr>
              <w:pStyle w:val="NoSpacing"/>
              <w:jc w:val="center"/>
              <w:rPr>
                <w:rFonts w:asciiTheme="majorBidi" w:hAnsiTheme="majorBidi" w:cstheme="majorBidi"/>
                <w:sz w:val="24"/>
                <w:szCs w:val="24"/>
              </w:rPr>
            </w:pPr>
          </w:p>
        </w:tc>
        <w:tc>
          <w:tcPr>
            <w:tcW w:w="420"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0"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278"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708" w:type="dxa"/>
            <w:vAlign w:val="center"/>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X</w:t>
            </w: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567" w:type="dxa"/>
          </w:tcPr>
          <w:p w:rsidR="00DB2992" w:rsidRPr="00CC3356" w:rsidRDefault="00DB2992" w:rsidP="00DB2992">
            <w:pPr>
              <w:pStyle w:val="NoSpacing"/>
              <w:ind w:left="-96"/>
              <w:jc w:val="center"/>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Y</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200"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Karyawan memberikan informasi dengan jelas dan mudah dimengerti</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21</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w:t>
            </w:r>
          </w:p>
        </w:tc>
        <w:tc>
          <w:tcPr>
            <w:tcW w:w="27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277</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3,25</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30</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48</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353</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4,15</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2200"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 xml:space="preserve">Karyawan cepat tanggap dalam menanggapi keluhan anggota </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59</w:t>
            </w:r>
          </w:p>
        </w:tc>
        <w:tc>
          <w:tcPr>
            <w:tcW w:w="420"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20</w:t>
            </w:r>
          </w:p>
        </w:tc>
        <w:tc>
          <w:tcPr>
            <w:tcW w:w="27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392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4,61</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384</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4,5</w:t>
            </w:r>
          </w:p>
        </w:tc>
      </w:tr>
      <w:tr w:rsidR="00DB2992" w:rsidTr="00DB2992">
        <w:tc>
          <w:tcPr>
            <w:tcW w:w="510"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2200" w:type="dxa"/>
          </w:tcPr>
          <w:p w:rsidR="00DB2992" w:rsidRPr="006E2CC5" w:rsidRDefault="00DB2992" w:rsidP="00DB2992">
            <w:pPr>
              <w:pStyle w:val="NoSpacing"/>
              <w:rPr>
                <w:rFonts w:asciiTheme="majorBidi" w:hAnsiTheme="majorBidi" w:cstheme="majorBidi"/>
                <w:sz w:val="18"/>
                <w:szCs w:val="18"/>
              </w:rPr>
            </w:pPr>
          </w:p>
        </w:tc>
        <w:tc>
          <w:tcPr>
            <w:tcW w:w="1685"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 xml:space="preserve">Rata-rata </w:t>
            </w:r>
          </w:p>
        </w:tc>
        <w:tc>
          <w:tcPr>
            <w:tcW w:w="708"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3,93</w:t>
            </w:r>
          </w:p>
        </w:tc>
        <w:tc>
          <w:tcPr>
            <w:tcW w:w="1701"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Rata-rata</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4,32</w:t>
            </w:r>
          </w:p>
        </w:tc>
      </w:tr>
    </w:tbl>
    <w:p w:rsidR="00DB2992" w:rsidRDefault="00DB2992" w:rsidP="00DB2992">
      <w:pPr>
        <w:pStyle w:val="NoSpacing"/>
        <w:rPr>
          <w:rFonts w:asciiTheme="majorBidi" w:hAnsiTheme="majorBidi" w:cstheme="majorBidi"/>
          <w:sz w:val="24"/>
          <w:szCs w:val="24"/>
        </w:rPr>
      </w:pPr>
      <w:r>
        <w:rPr>
          <w:rFonts w:asciiTheme="majorBidi" w:hAnsiTheme="majorBidi" w:cstheme="majorBidi"/>
          <w:sz w:val="24"/>
          <w:szCs w:val="24"/>
        </w:rPr>
        <w:t>Sumber : Data Olahan Kuesioner, 2015</w:t>
      </w:r>
    </w:p>
    <w:p w:rsidR="00DB2992" w:rsidRDefault="00DB2992" w:rsidP="00DB2992">
      <w:pPr>
        <w:pStyle w:val="NoSpacing"/>
        <w:rPr>
          <w:rFonts w:asciiTheme="majorBidi" w:hAnsiTheme="majorBidi" w:cstheme="majorBidi"/>
          <w:sz w:val="24"/>
          <w:szCs w:val="24"/>
        </w:rPr>
      </w:pPr>
    </w:p>
    <w:p w:rsidR="009A1511" w:rsidRDefault="00DB2992" w:rsidP="009A1511">
      <w:pPr>
        <w:pStyle w:val="NoSpacing"/>
        <w:spacing w:line="48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ab/>
        <w:t>Berdasarkan Tabel 4.29 di atas dapat diketahui rata-rata kepuasan dimensi daya tanggap sebesar 3,93 sedangkan rata-rata kepentingan dimensi daya tanggap sebesar 4,32. Diagaram Kartesius hasil kepuasan dan kepentingan dimensi daya tanggap dapat dilihat pada gambar 4.3 berikut ini :</w:t>
      </w:r>
    </w:p>
    <w:p w:rsidR="00DB2992" w:rsidRDefault="00DB2992" w:rsidP="009A1511">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t>Gambar 4.2</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Daya Tanggap (</w:t>
      </w:r>
      <w:r w:rsidRPr="004555D6">
        <w:rPr>
          <w:rFonts w:ascii="Times New Roman" w:hAnsi="Times New Roman" w:cs="Times New Roman"/>
          <w:bCs/>
          <w:i/>
          <w:sz w:val="24"/>
          <w:szCs w:val="24"/>
        </w:rPr>
        <w:t>Responsiveness</w:t>
      </w:r>
      <w:r w:rsidRPr="004555D6">
        <w:rPr>
          <w:rFonts w:asciiTheme="majorBidi" w:hAnsiTheme="majorBidi" w:cstheme="majorBidi"/>
          <w:bCs/>
          <w:sz w:val="24"/>
          <w:szCs w:val="24"/>
        </w:rPr>
        <w:t>)</w:t>
      </w:r>
    </w:p>
    <w:p w:rsidR="00DB2992" w:rsidRDefault="009A1511" w:rsidP="00DB2992">
      <w:pPr>
        <w:pStyle w:val="NoSpacing"/>
        <w:jc w:val="center"/>
        <w:rPr>
          <w:rFonts w:asciiTheme="majorBidi" w:hAnsiTheme="majorBidi" w:cstheme="majorBidi"/>
          <w:sz w:val="24"/>
          <w:szCs w:val="24"/>
        </w:rPr>
      </w:pPr>
      <w:r>
        <w:rPr>
          <w:rFonts w:asciiTheme="majorBidi" w:hAnsiTheme="majorBidi" w:cstheme="majorBidi"/>
          <w:noProof/>
          <w:sz w:val="24"/>
          <w:szCs w:val="24"/>
          <w:lang w:val="en-US" w:eastAsia="en-US"/>
        </w:rPr>
        <w:drawing>
          <wp:anchor distT="0" distB="0" distL="114300" distR="114300" simplePos="0" relativeHeight="251665408" behindDoc="1" locked="0" layoutInCell="1" allowOverlap="1">
            <wp:simplePos x="0" y="0"/>
            <wp:positionH relativeFrom="column">
              <wp:posOffset>1026795</wp:posOffset>
            </wp:positionH>
            <wp:positionV relativeFrom="paragraph">
              <wp:posOffset>89535</wp:posOffset>
            </wp:positionV>
            <wp:extent cx="3343275" cy="2676525"/>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343275" cy="2676525"/>
                    </a:xfrm>
                    <a:prstGeom prst="rect">
                      <a:avLst/>
                    </a:prstGeom>
                    <a:noFill/>
                    <a:ln w="9525">
                      <a:noFill/>
                      <a:miter lim="800000"/>
                      <a:headEnd/>
                      <a:tailEnd/>
                    </a:ln>
                  </pic:spPr>
                </pic:pic>
              </a:graphicData>
            </a:graphic>
          </wp:anchor>
        </w:drawing>
      </w:r>
    </w:p>
    <w:p w:rsidR="00DB2992" w:rsidRDefault="00DB2992" w:rsidP="00DB2992">
      <w:pPr>
        <w:pStyle w:val="NoSpacing"/>
        <w:spacing w:line="480" w:lineRule="auto"/>
        <w:rPr>
          <w:rFonts w:asciiTheme="majorBidi" w:hAnsiTheme="majorBidi" w:cstheme="majorBidi"/>
          <w:sz w:val="24"/>
          <w:szCs w:val="24"/>
        </w:rPr>
      </w:pPr>
    </w:p>
    <w:p w:rsidR="009A1511" w:rsidRDefault="009A1511" w:rsidP="00DB2992">
      <w:pPr>
        <w:spacing w:after="0" w:line="480" w:lineRule="auto"/>
        <w:ind w:firstLine="720"/>
        <w:jc w:val="both"/>
        <w:rPr>
          <w:rFonts w:ascii="Times New Roman" w:hAnsi="Times New Roman" w:cs="Times New Roman"/>
          <w:sz w:val="24"/>
          <w:szCs w:val="24"/>
        </w:rPr>
      </w:pPr>
    </w:p>
    <w:p w:rsidR="009A1511" w:rsidRDefault="009A1511" w:rsidP="00DB2992">
      <w:pPr>
        <w:spacing w:after="0" w:line="480" w:lineRule="auto"/>
        <w:ind w:firstLine="720"/>
        <w:jc w:val="both"/>
        <w:rPr>
          <w:rFonts w:ascii="Times New Roman" w:hAnsi="Times New Roman" w:cs="Times New Roman"/>
          <w:sz w:val="24"/>
          <w:szCs w:val="24"/>
        </w:rPr>
      </w:pPr>
    </w:p>
    <w:p w:rsidR="009A1511" w:rsidRDefault="009A1511" w:rsidP="00DB2992">
      <w:pPr>
        <w:spacing w:after="0" w:line="480" w:lineRule="auto"/>
        <w:ind w:firstLine="720"/>
        <w:jc w:val="both"/>
        <w:rPr>
          <w:rFonts w:ascii="Times New Roman" w:hAnsi="Times New Roman" w:cs="Times New Roman"/>
          <w:sz w:val="24"/>
          <w:szCs w:val="24"/>
        </w:rPr>
      </w:pPr>
    </w:p>
    <w:p w:rsidR="009A1511" w:rsidRDefault="009A1511" w:rsidP="00DB2992">
      <w:pPr>
        <w:spacing w:after="0" w:line="480" w:lineRule="auto"/>
        <w:ind w:firstLine="720"/>
        <w:jc w:val="both"/>
        <w:rPr>
          <w:rFonts w:ascii="Times New Roman" w:hAnsi="Times New Roman" w:cs="Times New Roman"/>
          <w:sz w:val="24"/>
          <w:szCs w:val="24"/>
        </w:rPr>
      </w:pPr>
    </w:p>
    <w:p w:rsidR="009A1511" w:rsidRDefault="009A1511" w:rsidP="00DB2992">
      <w:pPr>
        <w:spacing w:after="0" w:line="480" w:lineRule="auto"/>
        <w:ind w:firstLine="720"/>
        <w:jc w:val="both"/>
        <w:rPr>
          <w:rFonts w:ascii="Times New Roman" w:hAnsi="Times New Roman" w:cs="Times New Roman"/>
          <w:sz w:val="24"/>
          <w:szCs w:val="24"/>
        </w:rPr>
      </w:pPr>
    </w:p>
    <w:p w:rsidR="009A1511" w:rsidRDefault="009A1511" w:rsidP="00DB2992">
      <w:pPr>
        <w:spacing w:after="0" w:line="480" w:lineRule="auto"/>
        <w:ind w:firstLine="720"/>
        <w:jc w:val="both"/>
        <w:rPr>
          <w:rFonts w:ascii="Times New Roman" w:hAnsi="Times New Roman" w:cs="Times New Roman"/>
          <w:sz w:val="24"/>
          <w:szCs w:val="24"/>
        </w:rPr>
      </w:pPr>
    </w:p>
    <w:p w:rsidR="009A1511" w:rsidRDefault="009A1511" w:rsidP="00DB2992">
      <w:pPr>
        <w:spacing w:after="0" w:line="480" w:lineRule="auto"/>
        <w:ind w:firstLine="720"/>
        <w:jc w:val="both"/>
        <w:rPr>
          <w:rFonts w:ascii="Times New Roman" w:hAnsi="Times New Roman" w:cs="Times New Roman"/>
          <w:sz w:val="24"/>
          <w:szCs w:val="24"/>
        </w:rPr>
      </w:pPr>
    </w:p>
    <w:p w:rsidR="00DB2992" w:rsidRDefault="00DB2992" w:rsidP="00DB299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Gambar 4.2 menunjukkan letak atribut-atribut daya tanggap pelayanan pada KSP BMT Baokah Abdussalam. Interpretasi Diagram Kartesius tersebut sebagai berikut:</w:t>
      </w:r>
    </w:p>
    <w:p w:rsidR="00DB2992" w:rsidRDefault="00DB2992" w:rsidP="00DB2992">
      <w:pPr>
        <w:pStyle w:val="ListParagraph"/>
        <w:numPr>
          <w:ilvl w:val="0"/>
          <w:numId w:val="14"/>
        </w:numPr>
        <w:spacing w:after="0" w:line="480" w:lineRule="auto"/>
        <w:ind w:left="284" w:hanging="284"/>
        <w:jc w:val="both"/>
        <w:rPr>
          <w:rFonts w:ascii="Times New Roman" w:hAnsi="Times New Roman"/>
          <w:sz w:val="24"/>
          <w:szCs w:val="24"/>
        </w:rPr>
      </w:pPr>
      <w:r>
        <w:rPr>
          <w:rFonts w:ascii="Times New Roman" w:hAnsi="Times New Roman"/>
          <w:sz w:val="24"/>
          <w:szCs w:val="24"/>
        </w:rPr>
        <w:t>Kuadran A</w:t>
      </w:r>
    </w:p>
    <w:p w:rsidR="00DB2992" w:rsidRDefault="00DB2992" w:rsidP="00DB2992">
      <w:pPr>
        <w:pStyle w:val="ListParagraph"/>
        <w:spacing w:after="0" w:line="480" w:lineRule="auto"/>
        <w:ind w:left="284"/>
        <w:jc w:val="both"/>
        <w:rPr>
          <w:rFonts w:ascii="Times New Roman" w:hAnsi="Times New Roman"/>
          <w:sz w:val="24"/>
          <w:szCs w:val="24"/>
        </w:rPr>
      </w:pPr>
      <w:r w:rsidRPr="0068493E">
        <w:rPr>
          <w:rFonts w:ascii="Times New Roman" w:hAnsi="Times New Roman"/>
          <w:sz w:val="24"/>
          <w:szCs w:val="24"/>
        </w:rPr>
        <w:t>Tidak ada atribut daya tanggap (</w:t>
      </w:r>
      <w:r w:rsidRPr="0068493E">
        <w:rPr>
          <w:rFonts w:ascii="Times New Roman" w:hAnsi="Times New Roman"/>
          <w:i/>
          <w:sz w:val="24"/>
          <w:szCs w:val="24"/>
        </w:rPr>
        <w:t>responsiveness</w:t>
      </w:r>
      <w:r w:rsidRPr="0068493E">
        <w:rPr>
          <w:rFonts w:ascii="Times New Roman" w:hAnsi="Times New Roman"/>
          <w:sz w:val="24"/>
          <w:szCs w:val="24"/>
        </w:rPr>
        <w:t>) yang masuk kuadran A.</w:t>
      </w:r>
    </w:p>
    <w:p w:rsidR="00DB2992" w:rsidRDefault="00DB2992" w:rsidP="00DB2992">
      <w:pPr>
        <w:pStyle w:val="ListParagraph"/>
        <w:numPr>
          <w:ilvl w:val="0"/>
          <w:numId w:val="14"/>
        </w:numPr>
        <w:spacing w:after="0" w:line="480" w:lineRule="auto"/>
        <w:ind w:left="284" w:hanging="284"/>
        <w:jc w:val="both"/>
        <w:rPr>
          <w:rFonts w:ascii="Times New Roman" w:hAnsi="Times New Roman"/>
          <w:sz w:val="24"/>
          <w:szCs w:val="24"/>
        </w:rPr>
      </w:pPr>
      <w:r>
        <w:rPr>
          <w:rFonts w:ascii="Times New Roman" w:hAnsi="Times New Roman"/>
          <w:sz w:val="24"/>
          <w:szCs w:val="24"/>
        </w:rPr>
        <w:t>Kuadran B</w:t>
      </w:r>
    </w:p>
    <w:p w:rsidR="00DB2992" w:rsidRDefault="00DB2992" w:rsidP="00DB2992">
      <w:pPr>
        <w:pStyle w:val="ListParagraph"/>
        <w:spacing w:after="0" w:line="480" w:lineRule="auto"/>
        <w:ind w:left="284"/>
        <w:jc w:val="both"/>
        <w:rPr>
          <w:rFonts w:ascii="Times New Roman" w:hAnsi="Times New Roman"/>
          <w:sz w:val="24"/>
          <w:szCs w:val="24"/>
        </w:rPr>
      </w:pPr>
      <w:r w:rsidRPr="0068493E">
        <w:rPr>
          <w:rFonts w:ascii="Times New Roman" w:hAnsi="Times New Roman"/>
          <w:sz w:val="24"/>
          <w:szCs w:val="24"/>
        </w:rPr>
        <w:t>Atribut daya tanggap (</w:t>
      </w:r>
      <w:r w:rsidRPr="0068493E">
        <w:rPr>
          <w:rFonts w:ascii="Times New Roman" w:hAnsi="Times New Roman"/>
          <w:i/>
          <w:sz w:val="24"/>
          <w:szCs w:val="24"/>
        </w:rPr>
        <w:t>responsiveness</w:t>
      </w:r>
      <w:r>
        <w:rPr>
          <w:rFonts w:ascii="Times New Roman" w:hAnsi="Times New Roman"/>
          <w:sz w:val="24"/>
          <w:szCs w:val="24"/>
        </w:rPr>
        <w:t xml:space="preserve">)  yang masuk kuadran B adalah </w:t>
      </w:r>
      <w:r w:rsidRPr="0068493E">
        <w:rPr>
          <w:rFonts w:asciiTheme="majorBidi" w:hAnsiTheme="majorBidi" w:cstheme="majorBidi"/>
          <w:sz w:val="24"/>
          <w:szCs w:val="24"/>
        </w:rPr>
        <w:t>Karyawan memberikan informasi dengan jelas dan mudah dimengerti</w:t>
      </w:r>
      <w:r w:rsidRPr="0068493E">
        <w:rPr>
          <w:rFonts w:ascii="Times New Roman" w:hAnsi="Times New Roman"/>
          <w:sz w:val="24"/>
          <w:szCs w:val="24"/>
        </w:rPr>
        <w:t xml:space="preserve"> </w:t>
      </w:r>
    </w:p>
    <w:p w:rsidR="00DB2992" w:rsidRDefault="00DB2992" w:rsidP="00DB2992">
      <w:pPr>
        <w:pStyle w:val="ListParagraph"/>
        <w:numPr>
          <w:ilvl w:val="0"/>
          <w:numId w:val="14"/>
        </w:numPr>
        <w:spacing w:after="0" w:line="480" w:lineRule="auto"/>
        <w:ind w:left="284" w:hanging="284"/>
        <w:jc w:val="both"/>
        <w:rPr>
          <w:rFonts w:ascii="Times New Roman" w:hAnsi="Times New Roman"/>
          <w:sz w:val="24"/>
          <w:szCs w:val="24"/>
        </w:rPr>
      </w:pPr>
      <w:r>
        <w:rPr>
          <w:rFonts w:ascii="Times New Roman" w:hAnsi="Times New Roman"/>
          <w:sz w:val="24"/>
          <w:szCs w:val="24"/>
        </w:rPr>
        <w:t>Kuadran C</w:t>
      </w:r>
    </w:p>
    <w:p w:rsidR="00DB2992" w:rsidRPr="00DA1735" w:rsidRDefault="00DB2992" w:rsidP="00DB2992">
      <w:pPr>
        <w:pStyle w:val="ListParagraph"/>
        <w:spacing w:after="0" w:line="480" w:lineRule="auto"/>
        <w:ind w:left="284"/>
        <w:jc w:val="both"/>
        <w:rPr>
          <w:rFonts w:asciiTheme="majorBidi" w:hAnsiTheme="majorBidi" w:cstheme="majorBidi"/>
          <w:sz w:val="24"/>
          <w:szCs w:val="24"/>
        </w:rPr>
      </w:pPr>
      <w:r w:rsidRPr="0068493E">
        <w:rPr>
          <w:rFonts w:ascii="Times New Roman" w:hAnsi="Times New Roman"/>
          <w:sz w:val="24"/>
          <w:szCs w:val="24"/>
        </w:rPr>
        <w:lastRenderedPageBreak/>
        <w:t>Atribut daya tanggap (</w:t>
      </w:r>
      <w:r w:rsidRPr="0068493E">
        <w:rPr>
          <w:rFonts w:ascii="Times New Roman" w:hAnsi="Times New Roman"/>
          <w:i/>
          <w:sz w:val="24"/>
          <w:szCs w:val="24"/>
        </w:rPr>
        <w:t>responsiveness</w:t>
      </w:r>
      <w:r w:rsidRPr="0068493E">
        <w:rPr>
          <w:rFonts w:ascii="Times New Roman" w:hAnsi="Times New Roman"/>
          <w:sz w:val="24"/>
          <w:szCs w:val="24"/>
        </w:rPr>
        <w:t xml:space="preserve">) </w:t>
      </w:r>
      <w:r>
        <w:rPr>
          <w:rFonts w:ascii="Times New Roman" w:hAnsi="Times New Roman"/>
          <w:sz w:val="24"/>
          <w:szCs w:val="24"/>
        </w:rPr>
        <w:t xml:space="preserve"> yang masuk kuadran C </w:t>
      </w:r>
      <w:r w:rsidRPr="0068493E">
        <w:rPr>
          <w:rFonts w:ascii="Times New Roman" w:hAnsi="Times New Roman"/>
          <w:sz w:val="24"/>
          <w:szCs w:val="24"/>
        </w:rPr>
        <w:t xml:space="preserve">adalah </w:t>
      </w:r>
      <w:r w:rsidRPr="0068493E">
        <w:rPr>
          <w:rFonts w:asciiTheme="majorBidi" w:hAnsiTheme="majorBidi" w:cstheme="majorBidi"/>
          <w:sz w:val="24"/>
          <w:szCs w:val="24"/>
        </w:rPr>
        <w:t>Karyawan cepat tanggap dalam menanggapi keluhan anggota</w:t>
      </w:r>
    </w:p>
    <w:p w:rsidR="00DB2992" w:rsidRDefault="00DB2992" w:rsidP="00DB2992">
      <w:pPr>
        <w:pStyle w:val="ListParagraph"/>
        <w:numPr>
          <w:ilvl w:val="0"/>
          <w:numId w:val="14"/>
        </w:numPr>
        <w:spacing w:after="0" w:line="480" w:lineRule="auto"/>
        <w:ind w:left="284" w:hanging="284"/>
        <w:jc w:val="both"/>
        <w:rPr>
          <w:rFonts w:ascii="Times New Roman" w:hAnsi="Times New Roman"/>
          <w:sz w:val="24"/>
          <w:szCs w:val="24"/>
        </w:rPr>
      </w:pPr>
      <w:r>
        <w:rPr>
          <w:rFonts w:ascii="Times New Roman" w:hAnsi="Times New Roman"/>
          <w:sz w:val="24"/>
          <w:szCs w:val="24"/>
        </w:rPr>
        <w:t>Kuadran D</w:t>
      </w:r>
    </w:p>
    <w:p w:rsidR="00DB2992" w:rsidRDefault="00DB2992" w:rsidP="00DB2992">
      <w:pPr>
        <w:pStyle w:val="ListParagraph"/>
        <w:spacing w:after="0" w:line="480" w:lineRule="auto"/>
        <w:ind w:left="284"/>
        <w:jc w:val="both"/>
        <w:rPr>
          <w:rFonts w:ascii="Times New Roman" w:hAnsi="Times New Roman"/>
          <w:sz w:val="24"/>
          <w:szCs w:val="24"/>
        </w:rPr>
      </w:pPr>
      <w:r w:rsidRPr="0068493E">
        <w:rPr>
          <w:rFonts w:ascii="Times New Roman" w:hAnsi="Times New Roman"/>
          <w:sz w:val="24"/>
          <w:szCs w:val="24"/>
        </w:rPr>
        <w:t>Tidak ada atribut daya tanggap (</w:t>
      </w:r>
      <w:r w:rsidRPr="0068493E">
        <w:rPr>
          <w:rFonts w:ascii="Times New Roman" w:hAnsi="Times New Roman"/>
          <w:i/>
          <w:sz w:val="24"/>
          <w:szCs w:val="24"/>
        </w:rPr>
        <w:t>responsiveness</w:t>
      </w:r>
      <w:r w:rsidRPr="0068493E">
        <w:rPr>
          <w:rFonts w:ascii="Times New Roman" w:hAnsi="Times New Roman"/>
          <w:sz w:val="24"/>
          <w:szCs w:val="24"/>
        </w:rPr>
        <w:t>)</w:t>
      </w:r>
      <w:r>
        <w:rPr>
          <w:rFonts w:ascii="Times New Roman" w:hAnsi="Times New Roman"/>
          <w:sz w:val="24"/>
          <w:szCs w:val="24"/>
        </w:rPr>
        <w:t xml:space="preserve"> yang masuk kuadran D</w:t>
      </w:r>
      <w:r w:rsidRPr="0068493E">
        <w:rPr>
          <w:rFonts w:ascii="Times New Roman" w:hAnsi="Times New Roman"/>
          <w:sz w:val="24"/>
          <w:szCs w:val="24"/>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Tabel 4.30</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Penilaian Responden Terhadap Dimensi Jaminan (</w:t>
      </w:r>
      <w:r w:rsidRPr="00D72BEF">
        <w:rPr>
          <w:rFonts w:ascii="Times New Roman" w:hAnsi="Times New Roman" w:cs="Times New Roman"/>
          <w:i/>
          <w:sz w:val="24"/>
          <w:szCs w:val="24"/>
        </w:rPr>
        <w:t>Assurance</w:t>
      </w:r>
      <w:r w:rsidRPr="004555D6">
        <w:rPr>
          <w:rFonts w:asciiTheme="majorBidi" w:hAnsiTheme="majorBidi" w:cstheme="majorBidi"/>
          <w:bCs/>
          <w:sz w:val="24"/>
          <w:szCs w:val="24"/>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KSP BMT Barokah Abdussalam</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Tahun 2015</w:t>
      </w:r>
    </w:p>
    <w:p w:rsidR="00DB2992" w:rsidRDefault="00DB2992" w:rsidP="00DB2992">
      <w:pPr>
        <w:pStyle w:val="NoSpacing"/>
        <w:jc w:val="center"/>
        <w:rPr>
          <w:rFonts w:asciiTheme="majorBidi" w:hAnsiTheme="majorBidi" w:cstheme="majorBidi"/>
          <w:sz w:val="24"/>
          <w:szCs w:val="24"/>
        </w:rPr>
      </w:pPr>
    </w:p>
    <w:tbl>
      <w:tblPr>
        <w:tblStyle w:val="TableGrid"/>
        <w:tblW w:w="8506" w:type="dxa"/>
        <w:tblInd w:w="-176" w:type="dxa"/>
        <w:tblLayout w:type="fixed"/>
        <w:tblLook w:val="04A0"/>
      </w:tblPr>
      <w:tblGrid>
        <w:gridCol w:w="568"/>
        <w:gridCol w:w="1984"/>
        <w:gridCol w:w="426"/>
        <w:gridCol w:w="425"/>
        <w:gridCol w:w="283"/>
        <w:gridCol w:w="284"/>
        <w:gridCol w:w="283"/>
        <w:gridCol w:w="709"/>
        <w:gridCol w:w="567"/>
        <w:gridCol w:w="425"/>
        <w:gridCol w:w="426"/>
        <w:gridCol w:w="425"/>
        <w:gridCol w:w="283"/>
        <w:gridCol w:w="284"/>
        <w:gridCol w:w="567"/>
        <w:gridCol w:w="567"/>
      </w:tblGrid>
      <w:tr w:rsidR="00DB2992" w:rsidTr="00DB2992">
        <w:tc>
          <w:tcPr>
            <w:tcW w:w="568"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1984"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Atribut</w:t>
            </w:r>
          </w:p>
        </w:tc>
        <w:tc>
          <w:tcPr>
            <w:tcW w:w="2977"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Kepuasan </w:t>
            </w:r>
          </w:p>
        </w:tc>
        <w:tc>
          <w:tcPr>
            <w:tcW w:w="2977"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Kepentingan </w:t>
            </w:r>
          </w:p>
        </w:tc>
      </w:tr>
      <w:tr w:rsidR="00DB2992" w:rsidTr="00DB2992">
        <w:tc>
          <w:tcPr>
            <w:tcW w:w="568" w:type="dxa"/>
            <w:vMerge/>
          </w:tcPr>
          <w:p w:rsidR="00DB2992" w:rsidRDefault="00DB2992" w:rsidP="00DB2992">
            <w:pPr>
              <w:pStyle w:val="NoSpacing"/>
              <w:jc w:val="center"/>
              <w:rPr>
                <w:rFonts w:asciiTheme="majorBidi" w:hAnsiTheme="majorBidi" w:cstheme="majorBidi"/>
                <w:sz w:val="24"/>
                <w:szCs w:val="24"/>
              </w:rPr>
            </w:pPr>
          </w:p>
        </w:tc>
        <w:tc>
          <w:tcPr>
            <w:tcW w:w="1984" w:type="dxa"/>
            <w:vMerge/>
          </w:tcPr>
          <w:p w:rsidR="00DB2992" w:rsidRDefault="00DB2992" w:rsidP="00DB2992">
            <w:pPr>
              <w:pStyle w:val="NoSpacing"/>
              <w:jc w:val="center"/>
              <w:rPr>
                <w:rFonts w:asciiTheme="majorBidi" w:hAnsiTheme="majorBidi" w:cstheme="majorBidi"/>
                <w:sz w:val="24"/>
                <w:szCs w:val="24"/>
              </w:rPr>
            </w:pP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709" w:type="dxa"/>
            <w:vAlign w:val="center"/>
          </w:tcPr>
          <w:p w:rsidR="00DB2992" w:rsidRPr="00CC3356" w:rsidRDefault="00DB2992" w:rsidP="00DB2992">
            <w:pPr>
              <w:pStyle w:val="NoSpacing"/>
              <w:ind w:left="-4"/>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X</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567" w:type="dxa"/>
          </w:tcPr>
          <w:p w:rsidR="00DB2992" w:rsidRPr="00CC3356" w:rsidRDefault="00DB2992" w:rsidP="00DB2992">
            <w:pPr>
              <w:pStyle w:val="NoSpacing"/>
              <w:ind w:left="-96"/>
              <w:jc w:val="center"/>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Y</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Kesopanan karyawan ketika melayani anggota</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38</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383</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379</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4,45</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Pengetahuan karyawan mengenai simpanan syariah</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50</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383</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r>
              <w:rPr>
                <w:rFonts w:asciiTheme="majorBidi" w:hAnsiTheme="majorBidi" w:cstheme="majorBidi"/>
                <w:sz w:val="18"/>
                <w:szCs w:val="18"/>
              </w:rPr>
              <w:t>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40</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378</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4,44</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Jaminan keamanan dalam pelayanan</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6</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366</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13</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6</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376</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4,42</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Kejujuran karyawan dalam memberikan pelayanan</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39</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r>
              <w:rPr>
                <w:rFonts w:asciiTheme="majorBidi" w:hAnsiTheme="majorBidi" w:cstheme="majorBidi"/>
                <w:sz w:val="18"/>
                <w:szCs w:val="18"/>
              </w:rPr>
              <w:t>6</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7</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365</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r>
              <w:rPr>
                <w:rFonts w:asciiTheme="majorBidi" w:hAnsiTheme="majorBidi" w:cstheme="majorBidi"/>
                <w:sz w:val="18"/>
                <w:szCs w:val="18"/>
              </w:rPr>
              <w:t>,29</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27</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51</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359</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r>
              <w:rPr>
                <w:rFonts w:asciiTheme="majorBidi" w:hAnsiTheme="majorBidi" w:cstheme="majorBidi"/>
                <w:sz w:val="18"/>
                <w:szCs w:val="18"/>
              </w:rPr>
              <w:t>22</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Karyawan dapat menjawab pertanyaan mengenai simpanan syariah dengan baik</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56</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34</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50</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373</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4,35</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6</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 xml:space="preserve">Nama baik BMT Barokah Abdussalam </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38</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45</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376</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4,42</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48</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30</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379</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4,45</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1984" w:type="dxa"/>
          </w:tcPr>
          <w:p w:rsidR="00DB2992" w:rsidRPr="006E2CC5" w:rsidRDefault="00DB2992" w:rsidP="00DB2992">
            <w:pPr>
              <w:pStyle w:val="NoSpacing"/>
              <w:rPr>
                <w:rFonts w:asciiTheme="majorBidi" w:hAnsiTheme="majorBidi" w:cstheme="majorBidi"/>
                <w:sz w:val="18"/>
                <w:szCs w:val="18"/>
              </w:rPr>
            </w:pPr>
          </w:p>
        </w:tc>
        <w:tc>
          <w:tcPr>
            <w:tcW w:w="1701"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 xml:space="preserve">Rata-rata </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4,36</w:t>
            </w:r>
          </w:p>
        </w:tc>
        <w:tc>
          <w:tcPr>
            <w:tcW w:w="1843"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Rata-rata</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4,39</w:t>
            </w:r>
          </w:p>
        </w:tc>
      </w:tr>
    </w:tbl>
    <w:p w:rsidR="00DB2992" w:rsidRDefault="00DB2992" w:rsidP="00DB299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Sumber : Data Olahan Kuesioner, 2015</w:t>
      </w:r>
    </w:p>
    <w:p w:rsidR="009A1511" w:rsidRPr="00EE0A4B" w:rsidRDefault="00DB2992" w:rsidP="009A1511">
      <w:pPr>
        <w:pStyle w:val="NoSpacing"/>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Berdasarkan Tabel 4.30 di atas dapat diketahui rata-rata kepuasan dimensi jaminan sebesar 4,36 sedangkan rata-rata kepentingan dimensi jaminan sebesar 4,39. Diagaram Kartesius hasil kepuasan dan kepentingan dimensi jaminan dapat dili</w:t>
      </w:r>
      <w:r w:rsidR="00EE0A4B">
        <w:rPr>
          <w:rFonts w:asciiTheme="majorBidi" w:hAnsiTheme="majorBidi" w:cstheme="majorBidi"/>
          <w:sz w:val="24"/>
          <w:szCs w:val="24"/>
        </w:rPr>
        <w:t>hat pada gambar 4.3 berikut ini</w:t>
      </w:r>
      <w:r w:rsidR="00EE0A4B">
        <w:rPr>
          <w:rFonts w:asciiTheme="majorBidi" w:hAnsiTheme="majorBidi" w:cstheme="majorBidi"/>
          <w:sz w:val="24"/>
          <w:szCs w:val="24"/>
          <w:lang w:val="en-US"/>
        </w:rPr>
        <w:t xml:space="preserve"> :</w:t>
      </w:r>
    </w:p>
    <w:p w:rsidR="00DB2992" w:rsidRDefault="00DB2992" w:rsidP="00DB2992">
      <w:pPr>
        <w:pStyle w:val="ListParagraph"/>
        <w:spacing w:after="0" w:line="240" w:lineRule="auto"/>
        <w:ind w:left="284"/>
        <w:jc w:val="center"/>
        <w:rPr>
          <w:rFonts w:ascii="Times New Roman" w:hAnsi="Times New Roman"/>
          <w:sz w:val="24"/>
          <w:szCs w:val="24"/>
        </w:rPr>
      </w:pPr>
      <w:r>
        <w:rPr>
          <w:rFonts w:ascii="Times New Roman" w:hAnsi="Times New Roman"/>
          <w:sz w:val="24"/>
          <w:szCs w:val="24"/>
        </w:rPr>
        <w:t>Gambar 4.3</w:t>
      </w:r>
    </w:p>
    <w:p w:rsidR="00DB2992" w:rsidRDefault="00DB2992" w:rsidP="00DB2992">
      <w:pPr>
        <w:pStyle w:val="ListParagraph"/>
        <w:spacing w:after="0" w:line="240" w:lineRule="auto"/>
        <w:ind w:left="284"/>
        <w:jc w:val="center"/>
        <w:rPr>
          <w:rFonts w:asciiTheme="majorBidi" w:hAnsiTheme="majorBidi" w:cstheme="majorBidi"/>
          <w:bCs/>
          <w:sz w:val="24"/>
          <w:szCs w:val="24"/>
        </w:rPr>
      </w:pPr>
      <w:r>
        <w:rPr>
          <w:rFonts w:asciiTheme="majorBidi" w:hAnsiTheme="majorBidi" w:cstheme="majorBidi"/>
          <w:sz w:val="24"/>
          <w:szCs w:val="24"/>
        </w:rPr>
        <w:t>Dimensi Jaminan (</w:t>
      </w:r>
      <w:r w:rsidRPr="00D72BEF">
        <w:rPr>
          <w:rFonts w:ascii="Times New Roman" w:hAnsi="Times New Roman"/>
          <w:i/>
          <w:sz w:val="24"/>
          <w:szCs w:val="24"/>
        </w:rPr>
        <w:t>Assurance</w:t>
      </w:r>
      <w:r w:rsidRPr="004555D6">
        <w:rPr>
          <w:rFonts w:asciiTheme="majorBidi" w:hAnsiTheme="majorBidi" w:cstheme="majorBidi"/>
          <w:bCs/>
          <w:sz w:val="24"/>
          <w:szCs w:val="24"/>
        </w:rPr>
        <w:t>)</w:t>
      </w:r>
    </w:p>
    <w:p w:rsidR="00DB2992" w:rsidRPr="009A1511" w:rsidRDefault="009A1511" w:rsidP="009A1511">
      <w:pPr>
        <w:pStyle w:val="ListParagraph"/>
        <w:spacing w:after="0" w:line="240" w:lineRule="auto"/>
        <w:ind w:left="284"/>
        <w:jc w:val="center"/>
        <w:rPr>
          <w:rFonts w:ascii="Times New Roman" w:hAnsi="Times New Roman"/>
          <w:sz w:val="24"/>
          <w:szCs w:val="24"/>
          <w:lang w:val="en-US"/>
        </w:rPr>
      </w:pPr>
      <w:r>
        <w:rPr>
          <w:rFonts w:ascii="Times New Roman" w:hAnsi="Times New Roman"/>
          <w:noProof/>
          <w:sz w:val="24"/>
          <w:szCs w:val="24"/>
          <w:lang w:val="en-US" w:eastAsia="en-US"/>
        </w:rPr>
        <w:drawing>
          <wp:anchor distT="0" distB="0" distL="114300" distR="114300" simplePos="0" relativeHeight="251662336" behindDoc="1" locked="0" layoutInCell="1" allowOverlap="1">
            <wp:simplePos x="0" y="0"/>
            <wp:positionH relativeFrom="column">
              <wp:posOffset>1236345</wp:posOffset>
            </wp:positionH>
            <wp:positionV relativeFrom="paragraph">
              <wp:posOffset>41910</wp:posOffset>
            </wp:positionV>
            <wp:extent cx="2533650" cy="202882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533650" cy="2028825"/>
                    </a:xfrm>
                    <a:prstGeom prst="rect">
                      <a:avLst/>
                    </a:prstGeom>
                    <a:noFill/>
                    <a:ln w="9525">
                      <a:noFill/>
                      <a:miter lim="800000"/>
                      <a:headEnd/>
                      <a:tailEnd/>
                    </a:ln>
                  </pic:spPr>
                </pic:pic>
              </a:graphicData>
            </a:graphic>
          </wp:anchor>
        </w:drawing>
      </w:r>
    </w:p>
    <w:p w:rsidR="00DB2992" w:rsidRDefault="00DB2992" w:rsidP="00DB2992">
      <w:pPr>
        <w:pStyle w:val="ListParagraph"/>
        <w:spacing w:line="480" w:lineRule="auto"/>
        <w:ind w:left="426"/>
        <w:jc w:val="both"/>
        <w:rPr>
          <w:rFonts w:asciiTheme="majorBidi" w:hAnsiTheme="majorBidi" w:cstheme="majorBidi"/>
        </w:rPr>
      </w:pPr>
    </w:p>
    <w:p w:rsidR="00DB2992" w:rsidRDefault="00DB2992" w:rsidP="00DB299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Gambar 4.4 menunjukkan letak atribut-atribut jaminan (</w:t>
      </w:r>
      <w:r>
        <w:rPr>
          <w:rFonts w:ascii="Times New Roman" w:hAnsi="Times New Roman" w:cs="Times New Roman"/>
          <w:i/>
          <w:sz w:val="24"/>
          <w:szCs w:val="24"/>
          <w:lang w:val="id-ID"/>
        </w:rPr>
        <w:t>assurance</w:t>
      </w:r>
      <w:r>
        <w:rPr>
          <w:rFonts w:ascii="Times New Roman" w:hAnsi="Times New Roman" w:cs="Times New Roman"/>
          <w:sz w:val="24"/>
          <w:szCs w:val="24"/>
          <w:lang w:val="id-ID"/>
        </w:rPr>
        <w:t>)   pada KSP BMT Barokah Abdussalam. Interpretasi Diagram Kartesius tersebut sebagai berikut:</w:t>
      </w:r>
    </w:p>
    <w:p w:rsidR="00DB2992" w:rsidRDefault="00DB2992" w:rsidP="00DB2992">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Kuadran A</w:t>
      </w:r>
    </w:p>
    <w:p w:rsidR="00DB2992" w:rsidRDefault="00DB2992" w:rsidP="00DB2992">
      <w:pPr>
        <w:pStyle w:val="ListParagraph"/>
        <w:spacing w:after="0" w:line="480" w:lineRule="auto"/>
        <w:ind w:left="284"/>
        <w:jc w:val="both"/>
        <w:rPr>
          <w:rFonts w:ascii="Times New Roman" w:hAnsi="Times New Roman"/>
          <w:sz w:val="24"/>
          <w:szCs w:val="24"/>
        </w:rPr>
      </w:pPr>
      <w:r w:rsidRPr="00395113">
        <w:rPr>
          <w:rFonts w:ascii="Times New Roman" w:hAnsi="Times New Roman"/>
          <w:sz w:val="24"/>
          <w:szCs w:val="24"/>
        </w:rPr>
        <w:t>Atr</w:t>
      </w:r>
      <w:r>
        <w:rPr>
          <w:rFonts w:ascii="Times New Roman" w:hAnsi="Times New Roman"/>
          <w:sz w:val="24"/>
          <w:szCs w:val="24"/>
        </w:rPr>
        <w:t>ibut jaminan</w:t>
      </w:r>
      <w:r w:rsidRPr="00395113">
        <w:rPr>
          <w:rFonts w:ascii="Times New Roman" w:hAnsi="Times New Roman"/>
          <w:sz w:val="24"/>
          <w:szCs w:val="24"/>
        </w:rPr>
        <w:t xml:space="preserve"> (</w:t>
      </w:r>
      <w:r w:rsidRPr="00395113">
        <w:rPr>
          <w:rFonts w:ascii="Times New Roman" w:hAnsi="Times New Roman"/>
          <w:i/>
          <w:sz w:val="24"/>
          <w:szCs w:val="24"/>
        </w:rPr>
        <w:t>assurance</w:t>
      </w:r>
      <w:r>
        <w:rPr>
          <w:rFonts w:ascii="Times New Roman" w:hAnsi="Times New Roman"/>
          <w:sz w:val="24"/>
          <w:szCs w:val="24"/>
        </w:rPr>
        <w:t xml:space="preserve">) yang masuk kuadran A adalah </w:t>
      </w:r>
      <w:r>
        <w:rPr>
          <w:rFonts w:asciiTheme="majorBidi" w:hAnsiTheme="majorBidi" w:cstheme="majorBidi"/>
          <w:sz w:val="24"/>
          <w:szCs w:val="24"/>
        </w:rPr>
        <w:t>j</w:t>
      </w:r>
      <w:r w:rsidRPr="00395113">
        <w:rPr>
          <w:rFonts w:asciiTheme="majorBidi" w:hAnsiTheme="majorBidi" w:cstheme="majorBidi"/>
          <w:sz w:val="24"/>
          <w:szCs w:val="24"/>
        </w:rPr>
        <w:t>aminan keamanan dalam pelayanan</w:t>
      </w:r>
      <w:r>
        <w:rPr>
          <w:rFonts w:asciiTheme="majorBidi" w:hAnsiTheme="majorBidi" w:cstheme="majorBidi"/>
          <w:sz w:val="24"/>
          <w:szCs w:val="24"/>
        </w:rPr>
        <w:t>.</w:t>
      </w:r>
      <w:r w:rsidRPr="00395113">
        <w:rPr>
          <w:rFonts w:ascii="Times New Roman" w:hAnsi="Times New Roman"/>
          <w:sz w:val="24"/>
          <w:szCs w:val="24"/>
        </w:rPr>
        <w:t xml:space="preserve"> </w:t>
      </w:r>
    </w:p>
    <w:p w:rsidR="00DB2992" w:rsidRDefault="00DB2992" w:rsidP="00DB2992">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Kuadran B</w:t>
      </w:r>
    </w:p>
    <w:p w:rsidR="00DB2992" w:rsidRPr="00DA1735" w:rsidRDefault="00DB2992" w:rsidP="00DB2992">
      <w:pPr>
        <w:pStyle w:val="ListParagraph"/>
        <w:spacing w:after="0" w:line="480" w:lineRule="auto"/>
        <w:ind w:left="284"/>
        <w:jc w:val="both"/>
        <w:rPr>
          <w:rFonts w:asciiTheme="majorBidi" w:hAnsiTheme="majorBidi" w:cstheme="majorBidi"/>
          <w:sz w:val="24"/>
          <w:szCs w:val="24"/>
        </w:rPr>
      </w:pPr>
      <w:r>
        <w:rPr>
          <w:rFonts w:ascii="Times New Roman" w:hAnsi="Times New Roman"/>
          <w:sz w:val="24"/>
          <w:szCs w:val="24"/>
        </w:rPr>
        <w:t>Atribut jaminan</w:t>
      </w:r>
      <w:r w:rsidRPr="00805C29">
        <w:rPr>
          <w:rFonts w:ascii="Times New Roman" w:hAnsi="Times New Roman"/>
          <w:sz w:val="24"/>
          <w:szCs w:val="24"/>
        </w:rPr>
        <w:t xml:space="preserve"> (</w:t>
      </w:r>
      <w:r w:rsidRPr="00805C29">
        <w:rPr>
          <w:rFonts w:ascii="Times New Roman" w:hAnsi="Times New Roman"/>
          <w:i/>
          <w:sz w:val="24"/>
          <w:szCs w:val="24"/>
        </w:rPr>
        <w:t>assurance)</w:t>
      </w:r>
      <w:r>
        <w:rPr>
          <w:rFonts w:ascii="Times New Roman" w:hAnsi="Times New Roman"/>
          <w:sz w:val="24"/>
          <w:szCs w:val="24"/>
        </w:rPr>
        <w:t xml:space="preserve">  yang masuk kuadran B adalah </w:t>
      </w:r>
      <w:r w:rsidRPr="00805C29">
        <w:rPr>
          <w:rFonts w:ascii="Times New Roman" w:hAnsi="Times New Roman"/>
          <w:sz w:val="24"/>
          <w:szCs w:val="24"/>
        </w:rPr>
        <w:t xml:space="preserve"> </w:t>
      </w:r>
      <w:r w:rsidRPr="00805C29">
        <w:rPr>
          <w:rFonts w:asciiTheme="majorBidi" w:hAnsiTheme="majorBidi" w:cstheme="majorBidi"/>
          <w:sz w:val="24"/>
          <w:szCs w:val="24"/>
        </w:rPr>
        <w:t>Pengetahuan karyawan mengenai simpanan syariah, kesopanan karyawan ketika melayani anggota, nama baik BMT Barokah Abdussalam</w:t>
      </w:r>
      <w:r>
        <w:rPr>
          <w:rFonts w:asciiTheme="majorBidi" w:hAnsiTheme="majorBidi" w:cstheme="majorBidi"/>
          <w:sz w:val="24"/>
          <w:szCs w:val="24"/>
        </w:rPr>
        <w:t>.</w:t>
      </w:r>
    </w:p>
    <w:p w:rsidR="00DB2992" w:rsidRDefault="00DB2992" w:rsidP="00DB2992">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Kuadran C</w:t>
      </w:r>
    </w:p>
    <w:p w:rsidR="00DB2992" w:rsidRDefault="00DB2992" w:rsidP="00DB2992">
      <w:pPr>
        <w:pStyle w:val="ListParagraph"/>
        <w:spacing w:after="0" w:line="480" w:lineRule="auto"/>
        <w:ind w:left="284"/>
        <w:jc w:val="both"/>
        <w:rPr>
          <w:rFonts w:asciiTheme="majorBidi" w:hAnsiTheme="majorBidi" w:cstheme="majorBidi"/>
          <w:sz w:val="24"/>
          <w:szCs w:val="24"/>
        </w:rPr>
      </w:pPr>
      <w:r>
        <w:rPr>
          <w:rFonts w:ascii="Times New Roman" w:hAnsi="Times New Roman"/>
          <w:sz w:val="24"/>
          <w:szCs w:val="24"/>
        </w:rPr>
        <w:t>A</w:t>
      </w:r>
      <w:r w:rsidRPr="00805C29">
        <w:rPr>
          <w:rFonts w:ascii="Times New Roman" w:hAnsi="Times New Roman"/>
          <w:sz w:val="24"/>
          <w:szCs w:val="24"/>
        </w:rPr>
        <w:t>tr</w:t>
      </w:r>
      <w:r>
        <w:rPr>
          <w:rFonts w:ascii="Times New Roman" w:hAnsi="Times New Roman"/>
          <w:sz w:val="24"/>
          <w:szCs w:val="24"/>
        </w:rPr>
        <w:t>ibut jaminan</w:t>
      </w:r>
      <w:r w:rsidRPr="00805C29">
        <w:rPr>
          <w:rFonts w:ascii="Times New Roman" w:hAnsi="Times New Roman"/>
          <w:sz w:val="24"/>
          <w:szCs w:val="24"/>
        </w:rPr>
        <w:t xml:space="preserve"> (</w:t>
      </w:r>
      <w:r w:rsidRPr="00805C29">
        <w:rPr>
          <w:rFonts w:ascii="Times New Roman" w:hAnsi="Times New Roman"/>
          <w:i/>
          <w:sz w:val="24"/>
          <w:szCs w:val="24"/>
        </w:rPr>
        <w:t>assurance</w:t>
      </w:r>
      <w:r>
        <w:rPr>
          <w:rFonts w:ascii="Times New Roman" w:hAnsi="Times New Roman"/>
          <w:sz w:val="24"/>
          <w:szCs w:val="24"/>
        </w:rPr>
        <w:t xml:space="preserve">) yang masuk kuadran C adalah </w:t>
      </w:r>
      <w:r w:rsidRPr="00805C29">
        <w:rPr>
          <w:rFonts w:asciiTheme="majorBidi" w:hAnsiTheme="majorBidi" w:cstheme="majorBidi"/>
          <w:sz w:val="24"/>
          <w:szCs w:val="24"/>
        </w:rPr>
        <w:t xml:space="preserve">Kejujuran karyawan dalam memberikan pelayanan dan </w:t>
      </w:r>
      <w:r>
        <w:rPr>
          <w:rFonts w:asciiTheme="majorBidi" w:hAnsiTheme="majorBidi" w:cstheme="majorBidi"/>
          <w:sz w:val="24"/>
          <w:szCs w:val="24"/>
        </w:rPr>
        <w:t>k</w:t>
      </w:r>
      <w:r w:rsidRPr="00805C29">
        <w:rPr>
          <w:rFonts w:asciiTheme="majorBidi" w:hAnsiTheme="majorBidi" w:cstheme="majorBidi"/>
          <w:sz w:val="24"/>
          <w:szCs w:val="24"/>
        </w:rPr>
        <w:t>aryawan dapat menjawab pertanyaan mengenai simpanan syariah dengan baik.</w:t>
      </w:r>
    </w:p>
    <w:p w:rsidR="00DB2992" w:rsidRDefault="00DB2992" w:rsidP="00DB2992">
      <w:pPr>
        <w:pStyle w:val="ListParagraph"/>
        <w:numPr>
          <w:ilvl w:val="0"/>
          <w:numId w:val="17"/>
        </w:numPr>
        <w:spacing w:after="0" w:line="480" w:lineRule="auto"/>
        <w:ind w:left="284" w:hanging="284"/>
        <w:jc w:val="both"/>
        <w:rPr>
          <w:rFonts w:ascii="Times New Roman" w:hAnsi="Times New Roman"/>
          <w:sz w:val="24"/>
          <w:szCs w:val="24"/>
        </w:rPr>
      </w:pPr>
      <w:r>
        <w:rPr>
          <w:rFonts w:ascii="Times New Roman" w:hAnsi="Times New Roman"/>
          <w:sz w:val="24"/>
          <w:szCs w:val="24"/>
        </w:rPr>
        <w:t>Kuadran D</w:t>
      </w:r>
    </w:p>
    <w:p w:rsidR="00DB2992" w:rsidRDefault="00DB2992" w:rsidP="00DB2992">
      <w:pPr>
        <w:pStyle w:val="ListParagraph"/>
        <w:spacing w:after="0" w:line="480" w:lineRule="auto"/>
        <w:ind w:left="284"/>
        <w:jc w:val="both"/>
        <w:rPr>
          <w:rFonts w:ascii="Times New Roman" w:hAnsi="Times New Roman"/>
          <w:sz w:val="24"/>
          <w:szCs w:val="24"/>
          <w:lang w:val="en-US"/>
        </w:rPr>
      </w:pPr>
      <w:r>
        <w:rPr>
          <w:rFonts w:ascii="Times New Roman" w:hAnsi="Times New Roman"/>
          <w:sz w:val="24"/>
          <w:szCs w:val="24"/>
        </w:rPr>
        <w:t>Atribut Jaminan</w:t>
      </w:r>
      <w:r w:rsidRPr="00805C29">
        <w:rPr>
          <w:rFonts w:ascii="Times New Roman" w:hAnsi="Times New Roman"/>
          <w:sz w:val="24"/>
          <w:szCs w:val="24"/>
        </w:rPr>
        <w:t xml:space="preserve"> (</w:t>
      </w:r>
      <w:r w:rsidRPr="00805C29">
        <w:rPr>
          <w:rFonts w:ascii="Times New Roman" w:hAnsi="Times New Roman"/>
          <w:i/>
          <w:sz w:val="24"/>
          <w:szCs w:val="24"/>
        </w:rPr>
        <w:t>assurance</w:t>
      </w:r>
      <w:r>
        <w:rPr>
          <w:rFonts w:ascii="Times New Roman" w:hAnsi="Times New Roman"/>
          <w:sz w:val="24"/>
          <w:szCs w:val="24"/>
        </w:rPr>
        <w:t xml:space="preserve">)  tidak ada atribut yang masuk kuadran D. </w:t>
      </w:r>
    </w:p>
    <w:p w:rsidR="009A1511" w:rsidRDefault="009A1511" w:rsidP="00DB2992">
      <w:pPr>
        <w:pStyle w:val="ListParagraph"/>
        <w:spacing w:after="0" w:line="480" w:lineRule="auto"/>
        <w:ind w:left="284"/>
        <w:jc w:val="both"/>
        <w:rPr>
          <w:rFonts w:ascii="Times New Roman" w:hAnsi="Times New Roman"/>
          <w:sz w:val="24"/>
          <w:szCs w:val="24"/>
          <w:lang w:val="en-US"/>
        </w:rPr>
      </w:pPr>
    </w:p>
    <w:p w:rsidR="009A1511" w:rsidRDefault="009A1511" w:rsidP="00DB2992">
      <w:pPr>
        <w:pStyle w:val="ListParagraph"/>
        <w:spacing w:after="0" w:line="480" w:lineRule="auto"/>
        <w:ind w:left="284"/>
        <w:jc w:val="both"/>
        <w:rPr>
          <w:rFonts w:ascii="Times New Roman" w:hAnsi="Times New Roman"/>
          <w:sz w:val="24"/>
          <w:szCs w:val="24"/>
          <w:lang w:val="en-US"/>
        </w:rPr>
      </w:pPr>
    </w:p>
    <w:p w:rsidR="009A1511" w:rsidRDefault="009A1511" w:rsidP="00DB2992">
      <w:pPr>
        <w:pStyle w:val="ListParagraph"/>
        <w:spacing w:after="0" w:line="480" w:lineRule="auto"/>
        <w:ind w:left="284"/>
        <w:jc w:val="both"/>
        <w:rPr>
          <w:rFonts w:ascii="Times New Roman" w:hAnsi="Times New Roman"/>
          <w:sz w:val="24"/>
          <w:szCs w:val="24"/>
          <w:lang w:val="en-US"/>
        </w:rPr>
      </w:pPr>
    </w:p>
    <w:p w:rsidR="009A1511" w:rsidRDefault="009A1511" w:rsidP="00DB2992">
      <w:pPr>
        <w:pStyle w:val="ListParagraph"/>
        <w:spacing w:after="0" w:line="480" w:lineRule="auto"/>
        <w:ind w:left="284"/>
        <w:jc w:val="both"/>
        <w:rPr>
          <w:rFonts w:ascii="Times New Roman" w:hAnsi="Times New Roman"/>
          <w:sz w:val="24"/>
          <w:szCs w:val="24"/>
          <w:lang w:val="en-US"/>
        </w:rPr>
      </w:pPr>
    </w:p>
    <w:p w:rsidR="009A1511" w:rsidRDefault="009A1511" w:rsidP="00DB2992">
      <w:pPr>
        <w:pStyle w:val="ListParagraph"/>
        <w:spacing w:after="0" w:line="480" w:lineRule="auto"/>
        <w:ind w:left="284"/>
        <w:jc w:val="both"/>
        <w:rPr>
          <w:rFonts w:ascii="Times New Roman" w:hAnsi="Times New Roman"/>
          <w:sz w:val="24"/>
          <w:szCs w:val="24"/>
          <w:lang w:val="en-US"/>
        </w:rPr>
      </w:pPr>
    </w:p>
    <w:p w:rsidR="009A1511" w:rsidRDefault="009A1511" w:rsidP="00DB2992">
      <w:pPr>
        <w:pStyle w:val="ListParagraph"/>
        <w:spacing w:after="0" w:line="480" w:lineRule="auto"/>
        <w:ind w:left="284"/>
        <w:jc w:val="both"/>
        <w:rPr>
          <w:rFonts w:ascii="Times New Roman" w:hAnsi="Times New Roman"/>
          <w:sz w:val="24"/>
          <w:szCs w:val="24"/>
          <w:lang w:val="en-US"/>
        </w:rPr>
      </w:pPr>
    </w:p>
    <w:p w:rsidR="009A1511" w:rsidRPr="009A1511" w:rsidRDefault="009A1511" w:rsidP="00DB2992">
      <w:pPr>
        <w:pStyle w:val="ListParagraph"/>
        <w:spacing w:after="0" w:line="480" w:lineRule="auto"/>
        <w:ind w:left="284"/>
        <w:jc w:val="both"/>
        <w:rPr>
          <w:rFonts w:ascii="Times New Roman" w:hAnsi="Times New Roman"/>
          <w:sz w:val="24"/>
          <w:szCs w:val="24"/>
          <w:lang w:val="en-US"/>
        </w:rPr>
      </w:pP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lastRenderedPageBreak/>
        <w:t>Tabel 4.31</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Penilaian Responden Terhadap Dimensi Empati (</w:t>
      </w:r>
      <w:r>
        <w:rPr>
          <w:rFonts w:ascii="Times New Roman" w:hAnsi="Times New Roman" w:cs="Times New Roman"/>
          <w:i/>
          <w:sz w:val="24"/>
          <w:szCs w:val="24"/>
        </w:rPr>
        <w:t>Emphaty</w:t>
      </w:r>
      <w:r w:rsidRPr="004555D6">
        <w:rPr>
          <w:rFonts w:asciiTheme="majorBidi" w:hAnsiTheme="majorBidi" w:cstheme="majorBidi"/>
          <w:bCs/>
          <w:sz w:val="24"/>
          <w:szCs w:val="24"/>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KSP BMT Barokah Abdussalam</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Tahun 2015</w:t>
      </w:r>
    </w:p>
    <w:p w:rsidR="00DB2992" w:rsidRDefault="00DB2992" w:rsidP="00DB2992">
      <w:pPr>
        <w:pStyle w:val="NoSpacing"/>
        <w:jc w:val="center"/>
        <w:rPr>
          <w:rFonts w:asciiTheme="majorBidi" w:hAnsiTheme="majorBidi" w:cstheme="majorBidi"/>
          <w:sz w:val="24"/>
          <w:szCs w:val="24"/>
        </w:rPr>
      </w:pPr>
    </w:p>
    <w:tbl>
      <w:tblPr>
        <w:tblStyle w:val="TableGrid"/>
        <w:tblW w:w="8506" w:type="dxa"/>
        <w:tblInd w:w="-176" w:type="dxa"/>
        <w:tblLayout w:type="fixed"/>
        <w:tblLook w:val="04A0"/>
      </w:tblPr>
      <w:tblGrid>
        <w:gridCol w:w="568"/>
        <w:gridCol w:w="1984"/>
        <w:gridCol w:w="426"/>
        <w:gridCol w:w="425"/>
        <w:gridCol w:w="283"/>
        <w:gridCol w:w="284"/>
        <w:gridCol w:w="283"/>
        <w:gridCol w:w="709"/>
        <w:gridCol w:w="567"/>
        <w:gridCol w:w="425"/>
        <w:gridCol w:w="426"/>
        <w:gridCol w:w="425"/>
        <w:gridCol w:w="283"/>
        <w:gridCol w:w="284"/>
        <w:gridCol w:w="567"/>
        <w:gridCol w:w="567"/>
      </w:tblGrid>
      <w:tr w:rsidR="00DB2992" w:rsidTr="00DB2992">
        <w:tc>
          <w:tcPr>
            <w:tcW w:w="568"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1984"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Atribut</w:t>
            </w:r>
          </w:p>
        </w:tc>
        <w:tc>
          <w:tcPr>
            <w:tcW w:w="2977"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Kepuasan </w:t>
            </w:r>
          </w:p>
        </w:tc>
        <w:tc>
          <w:tcPr>
            <w:tcW w:w="2977"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Kepentingan </w:t>
            </w:r>
          </w:p>
        </w:tc>
      </w:tr>
      <w:tr w:rsidR="00DB2992" w:rsidTr="00DB2992">
        <w:tc>
          <w:tcPr>
            <w:tcW w:w="568" w:type="dxa"/>
            <w:vMerge/>
          </w:tcPr>
          <w:p w:rsidR="00DB2992" w:rsidRDefault="00DB2992" w:rsidP="00DB2992">
            <w:pPr>
              <w:pStyle w:val="NoSpacing"/>
              <w:jc w:val="center"/>
              <w:rPr>
                <w:rFonts w:asciiTheme="majorBidi" w:hAnsiTheme="majorBidi" w:cstheme="majorBidi"/>
                <w:sz w:val="24"/>
                <w:szCs w:val="24"/>
              </w:rPr>
            </w:pPr>
          </w:p>
        </w:tc>
        <w:tc>
          <w:tcPr>
            <w:tcW w:w="1984" w:type="dxa"/>
            <w:vMerge/>
          </w:tcPr>
          <w:p w:rsidR="00DB2992" w:rsidRDefault="00DB2992" w:rsidP="00DB2992">
            <w:pPr>
              <w:pStyle w:val="NoSpacing"/>
              <w:jc w:val="center"/>
              <w:rPr>
                <w:rFonts w:asciiTheme="majorBidi" w:hAnsiTheme="majorBidi" w:cstheme="majorBidi"/>
                <w:sz w:val="24"/>
                <w:szCs w:val="24"/>
              </w:rPr>
            </w:pP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709" w:type="dxa"/>
            <w:vAlign w:val="center"/>
          </w:tcPr>
          <w:p w:rsidR="00DB2992" w:rsidRPr="00CC3356" w:rsidRDefault="00DB2992" w:rsidP="00DB2992">
            <w:pPr>
              <w:pStyle w:val="NoSpacing"/>
              <w:ind w:left="-4"/>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X</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567" w:type="dxa"/>
          </w:tcPr>
          <w:p w:rsidR="00DB2992" w:rsidRPr="00CC3356" w:rsidRDefault="00DB2992" w:rsidP="00DB2992">
            <w:pPr>
              <w:pStyle w:val="NoSpacing"/>
              <w:ind w:left="-96"/>
              <w:jc w:val="center"/>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Y</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Karyawan memberikan perhatian khusus terhadap masalah tertentu</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4" w:type="dxa"/>
            <w:vAlign w:val="center"/>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380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4,47</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39</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40</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w:t>
            </w:r>
          </w:p>
        </w:tc>
        <w:tc>
          <w:tcPr>
            <w:tcW w:w="283" w:type="dxa"/>
            <w:vAlign w:val="center"/>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3</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4,35</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Kemudahan dalam menghubungi BMT</w:t>
            </w:r>
          </w:p>
        </w:tc>
        <w:tc>
          <w:tcPr>
            <w:tcW w:w="426" w:type="dxa"/>
            <w:vAlign w:val="center"/>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28</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48</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8</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358</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4,21</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34</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39</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8</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358</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4,21</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Karyawan memberikan pelayanan kepada semua anggota tidak memandang status sosial</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9</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4,37</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29</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47</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7</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358</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4,21</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1984" w:type="dxa"/>
          </w:tcPr>
          <w:p w:rsidR="00DB2992" w:rsidRPr="006E2CC5" w:rsidRDefault="00DB2992" w:rsidP="00DB2992">
            <w:pPr>
              <w:pStyle w:val="NoSpacing"/>
              <w:rPr>
                <w:rFonts w:asciiTheme="majorBidi" w:hAnsiTheme="majorBidi" w:cstheme="majorBidi"/>
                <w:sz w:val="18"/>
                <w:szCs w:val="18"/>
              </w:rPr>
            </w:pPr>
          </w:p>
        </w:tc>
        <w:tc>
          <w:tcPr>
            <w:tcW w:w="1701"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 xml:space="preserve">Rata-rata </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4,35</w:t>
            </w:r>
          </w:p>
        </w:tc>
        <w:tc>
          <w:tcPr>
            <w:tcW w:w="1843"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Rata-rata</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4,25</w:t>
            </w:r>
          </w:p>
        </w:tc>
      </w:tr>
    </w:tbl>
    <w:p w:rsidR="00DB2992" w:rsidRDefault="00DB2992" w:rsidP="00DB299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Sumber : Data Olahan Kuesioner, 2015</w:t>
      </w:r>
    </w:p>
    <w:p w:rsidR="00DB2992" w:rsidRPr="00EE0A4B" w:rsidRDefault="00DB2992" w:rsidP="00EE0A4B">
      <w:pPr>
        <w:pStyle w:val="NoSpacing"/>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Berdasarkan Tabel 4.31 di atas dapat diketahui rata-rata kepuasan dimensi empati sebesar 4,35 sedangkan rata-rata kepentingan dimensi empati sebesar 4,25. Diagaram Kartesius hasil kepuasan dan kepentingan dimensi jaminan dapat dilih</w:t>
      </w:r>
      <w:r w:rsidR="00EE0A4B">
        <w:rPr>
          <w:rFonts w:asciiTheme="majorBidi" w:hAnsiTheme="majorBidi" w:cstheme="majorBidi"/>
          <w:sz w:val="24"/>
          <w:szCs w:val="24"/>
        </w:rPr>
        <w:t>at pada gambar 4.5 berikut ini</w:t>
      </w:r>
      <w:r w:rsidR="00EE0A4B">
        <w:rPr>
          <w:rFonts w:asciiTheme="majorBidi" w:hAnsiTheme="majorBidi" w:cstheme="majorBidi"/>
          <w:sz w:val="24"/>
          <w:szCs w:val="24"/>
          <w:lang w:val="en-US"/>
        </w:rPr>
        <w:t xml:space="preserve"> :</w:t>
      </w:r>
    </w:p>
    <w:p w:rsidR="00DB2992" w:rsidRDefault="00DB2992" w:rsidP="00DB2992">
      <w:pPr>
        <w:pStyle w:val="ListParagraph"/>
        <w:spacing w:after="0" w:line="240" w:lineRule="auto"/>
        <w:ind w:left="284"/>
        <w:jc w:val="center"/>
        <w:rPr>
          <w:rFonts w:ascii="Times New Roman" w:hAnsi="Times New Roman"/>
          <w:sz w:val="24"/>
          <w:szCs w:val="24"/>
        </w:rPr>
      </w:pPr>
      <w:r>
        <w:rPr>
          <w:rFonts w:ascii="Times New Roman" w:hAnsi="Times New Roman"/>
          <w:sz w:val="24"/>
          <w:szCs w:val="24"/>
        </w:rPr>
        <w:t>Gambar 4.4</w:t>
      </w:r>
    </w:p>
    <w:p w:rsidR="00DB2992" w:rsidRDefault="00DB2992" w:rsidP="00DB2992">
      <w:pPr>
        <w:pStyle w:val="ListParagraph"/>
        <w:spacing w:after="0" w:line="240" w:lineRule="auto"/>
        <w:ind w:left="284"/>
        <w:jc w:val="center"/>
        <w:rPr>
          <w:rFonts w:asciiTheme="majorBidi" w:hAnsiTheme="majorBidi" w:cstheme="majorBidi"/>
          <w:bCs/>
          <w:sz w:val="24"/>
          <w:szCs w:val="24"/>
        </w:rPr>
      </w:pPr>
      <w:r>
        <w:rPr>
          <w:rFonts w:asciiTheme="majorBidi" w:hAnsiTheme="majorBidi" w:cstheme="majorBidi"/>
          <w:sz w:val="24"/>
          <w:szCs w:val="24"/>
        </w:rPr>
        <w:t>Dimensi Empati (</w:t>
      </w:r>
      <w:r>
        <w:rPr>
          <w:rFonts w:ascii="Times New Roman" w:hAnsi="Times New Roman"/>
          <w:i/>
          <w:sz w:val="24"/>
          <w:szCs w:val="24"/>
        </w:rPr>
        <w:t>Emphaty</w:t>
      </w:r>
      <w:r w:rsidRPr="004555D6">
        <w:rPr>
          <w:rFonts w:asciiTheme="majorBidi" w:hAnsiTheme="majorBidi" w:cstheme="majorBidi"/>
          <w:bCs/>
          <w:sz w:val="24"/>
          <w:szCs w:val="24"/>
        </w:rPr>
        <w:t>)</w:t>
      </w:r>
    </w:p>
    <w:p w:rsidR="00DB2992" w:rsidRDefault="009A1511" w:rsidP="00DB2992">
      <w:pPr>
        <w:pStyle w:val="ListParagraph"/>
        <w:spacing w:after="0" w:line="240" w:lineRule="auto"/>
        <w:ind w:left="284"/>
        <w:jc w:val="center"/>
        <w:rPr>
          <w:rFonts w:ascii="Times New Roman" w:hAnsi="Times New Roman"/>
          <w:sz w:val="24"/>
          <w:szCs w:val="24"/>
        </w:rPr>
      </w:pPr>
      <w:r>
        <w:rPr>
          <w:rFonts w:ascii="Times New Roman" w:hAnsi="Times New Roman"/>
          <w:noProof/>
          <w:sz w:val="24"/>
          <w:szCs w:val="24"/>
          <w:lang w:val="en-US" w:eastAsia="en-US"/>
        </w:rPr>
        <w:drawing>
          <wp:anchor distT="0" distB="0" distL="114300" distR="114300" simplePos="0" relativeHeight="251663360" behindDoc="1" locked="0" layoutInCell="1" allowOverlap="1">
            <wp:simplePos x="0" y="0"/>
            <wp:positionH relativeFrom="column">
              <wp:posOffset>664845</wp:posOffset>
            </wp:positionH>
            <wp:positionV relativeFrom="paragraph">
              <wp:posOffset>62865</wp:posOffset>
            </wp:positionV>
            <wp:extent cx="3476625" cy="2743200"/>
            <wp:effectExtent l="19050" t="0" r="9525" b="0"/>
            <wp:wrapNone/>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3476625" cy="2743200"/>
                    </a:xfrm>
                    <a:prstGeom prst="rect">
                      <a:avLst/>
                    </a:prstGeom>
                    <a:noFill/>
                    <a:ln w="9525">
                      <a:noFill/>
                      <a:miter lim="800000"/>
                      <a:headEnd/>
                      <a:tailEnd/>
                    </a:ln>
                  </pic:spPr>
                </pic:pic>
              </a:graphicData>
            </a:graphic>
          </wp:anchor>
        </w:drawing>
      </w: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ListParagraph"/>
        <w:spacing w:after="0" w:line="480" w:lineRule="auto"/>
        <w:ind w:left="284"/>
        <w:jc w:val="both"/>
        <w:rPr>
          <w:rFonts w:ascii="Times New Roman" w:hAnsi="Times New Roman"/>
          <w:sz w:val="24"/>
          <w:szCs w:val="24"/>
        </w:rPr>
      </w:pPr>
    </w:p>
    <w:p w:rsidR="009A1511" w:rsidRDefault="009A1511" w:rsidP="00DB2992">
      <w:pPr>
        <w:spacing w:after="0" w:line="480" w:lineRule="auto"/>
        <w:ind w:firstLine="709"/>
        <w:jc w:val="both"/>
        <w:rPr>
          <w:rFonts w:ascii="Times New Roman" w:eastAsiaTheme="minorEastAsia" w:hAnsi="Times New Roman"/>
          <w:sz w:val="24"/>
          <w:szCs w:val="24"/>
          <w:lang w:eastAsia="zh-TW"/>
        </w:rPr>
      </w:pPr>
    </w:p>
    <w:p w:rsidR="00DB2992" w:rsidRDefault="00DB2992" w:rsidP="00DB299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Gambar 4.4 menunjukkan letak atribut-atribut empati (</w:t>
      </w:r>
      <w:r>
        <w:rPr>
          <w:rFonts w:ascii="Times New Roman" w:hAnsi="Times New Roman" w:cs="Times New Roman"/>
          <w:i/>
          <w:sz w:val="24"/>
          <w:szCs w:val="24"/>
          <w:lang w:val="id-ID"/>
        </w:rPr>
        <w:t>emphaty</w:t>
      </w:r>
      <w:r>
        <w:rPr>
          <w:rFonts w:ascii="Times New Roman" w:hAnsi="Times New Roman" w:cs="Times New Roman"/>
          <w:sz w:val="24"/>
          <w:szCs w:val="24"/>
          <w:lang w:val="id-ID"/>
        </w:rPr>
        <w:t>)   pada KSP BMT Barokah Abdussalam. Interpretasi Diagram Kartesius tersebut sebagai berikut:</w:t>
      </w:r>
    </w:p>
    <w:p w:rsidR="00DB2992" w:rsidRDefault="00DB2992" w:rsidP="00DB2992">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rPr>
        <w:t>Kuadran A</w:t>
      </w:r>
    </w:p>
    <w:p w:rsidR="00DB2992" w:rsidRDefault="00DB2992" w:rsidP="00DB2992">
      <w:pPr>
        <w:pStyle w:val="ListParagraph"/>
        <w:spacing w:after="0" w:line="480" w:lineRule="auto"/>
        <w:ind w:left="284"/>
        <w:jc w:val="both"/>
        <w:rPr>
          <w:rFonts w:ascii="Times New Roman" w:hAnsi="Times New Roman"/>
          <w:sz w:val="24"/>
          <w:szCs w:val="24"/>
        </w:rPr>
      </w:pPr>
      <w:r w:rsidRPr="00395113">
        <w:rPr>
          <w:rFonts w:ascii="Times New Roman" w:hAnsi="Times New Roman"/>
          <w:sz w:val="24"/>
          <w:szCs w:val="24"/>
        </w:rPr>
        <w:t>Atr</w:t>
      </w:r>
      <w:r>
        <w:rPr>
          <w:rFonts w:ascii="Times New Roman" w:hAnsi="Times New Roman"/>
          <w:sz w:val="24"/>
          <w:szCs w:val="24"/>
        </w:rPr>
        <w:t>ibut Empati</w:t>
      </w:r>
      <w:r w:rsidRPr="00395113">
        <w:rPr>
          <w:rFonts w:ascii="Times New Roman" w:hAnsi="Times New Roman"/>
          <w:sz w:val="24"/>
          <w:szCs w:val="24"/>
        </w:rPr>
        <w:t xml:space="preserve"> (</w:t>
      </w:r>
      <w:r>
        <w:rPr>
          <w:rFonts w:ascii="Times New Roman" w:hAnsi="Times New Roman"/>
          <w:i/>
          <w:sz w:val="24"/>
          <w:szCs w:val="24"/>
        </w:rPr>
        <w:t>emphaty</w:t>
      </w:r>
      <w:r>
        <w:rPr>
          <w:rFonts w:ascii="Times New Roman" w:hAnsi="Times New Roman"/>
          <w:sz w:val="24"/>
          <w:szCs w:val="24"/>
        </w:rPr>
        <w:t xml:space="preserve">) tidak ada atribut yang masuk pada kuadran A </w:t>
      </w:r>
    </w:p>
    <w:p w:rsidR="00DB2992" w:rsidRDefault="00DB2992" w:rsidP="00DB2992">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rPr>
        <w:t>Kuadran B</w:t>
      </w:r>
    </w:p>
    <w:p w:rsidR="00EE0A4B" w:rsidRPr="009A1511" w:rsidRDefault="00DB2992" w:rsidP="009A1511">
      <w:pPr>
        <w:pStyle w:val="ListParagraph"/>
        <w:spacing w:after="0" w:line="480" w:lineRule="auto"/>
        <w:ind w:left="284"/>
        <w:jc w:val="both"/>
        <w:rPr>
          <w:rFonts w:asciiTheme="majorBidi" w:hAnsiTheme="majorBidi" w:cstheme="majorBidi"/>
          <w:sz w:val="24"/>
          <w:szCs w:val="24"/>
          <w:lang w:val="en-US"/>
        </w:rPr>
      </w:pPr>
      <w:r>
        <w:rPr>
          <w:rFonts w:ascii="Times New Roman" w:hAnsi="Times New Roman"/>
          <w:sz w:val="24"/>
          <w:szCs w:val="24"/>
        </w:rPr>
        <w:t>Atribut Empati</w:t>
      </w:r>
      <w:r w:rsidRPr="00395113">
        <w:rPr>
          <w:rFonts w:ascii="Times New Roman" w:hAnsi="Times New Roman"/>
          <w:sz w:val="24"/>
          <w:szCs w:val="24"/>
        </w:rPr>
        <w:t xml:space="preserve"> (</w:t>
      </w:r>
      <w:r>
        <w:rPr>
          <w:rFonts w:ascii="Times New Roman" w:hAnsi="Times New Roman"/>
          <w:i/>
          <w:sz w:val="24"/>
          <w:szCs w:val="24"/>
        </w:rPr>
        <w:t>emphaty</w:t>
      </w:r>
      <w:r>
        <w:rPr>
          <w:rFonts w:ascii="Times New Roman" w:hAnsi="Times New Roman"/>
          <w:sz w:val="24"/>
          <w:szCs w:val="24"/>
        </w:rPr>
        <w:t xml:space="preserve">) yang masuk kuadran B adalah </w:t>
      </w:r>
      <w:r w:rsidRPr="009465F3">
        <w:rPr>
          <w:rFonts w:asciiTheme="majorBidi" w:hAnsiTheme="majorBidi" w:cstheme="majorBidi"/>
          <w:sz w:val="24"/>
          <w:szCs w:val="24"/>
        </w:rPr>
        <w:t>Karyawan memberikan perhatian khusus terhadap masalah tertentu</w:t>
      </w:r>
      <w:r>
        <w:rPr>
          <w:rFonts w:asciiTheme="majorBidi" w:hAnsiTheme="majorBidi" w:cstheme="majorBidi"/>
          <w:sz w:val="24"/>
          <w:szCs w:val="24"/>
        </w:rPr>
        <w:t>.</w:t>
      </w:r>
    </w:p>
    <w:p w:rsidR="00DB2992" w:rsidRDefault="00DB2992" w:rsidP="00DB2992">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rPr>
        <w:t>Kuadran C</w:t>
      </w:r>
    </w:p>
    <w:p w:rsidR="00DB2992" w:rsidRPr="009465F3" w:rsidRDefault="00DB2992" w:rsidP="00DB2992">
      <w:pPr>
        <w:pStyle w:val="ListParagraph"/>
        <w:spacing w:after="0" w:line="480" w:lineRule="auto"/>
        <w:ind w:left="284"/>
        <w:jc w:val="both"/>
        <w:rPr>
          <w:rFonts w:ascii="Times New Roman" w:hAnsi="Times New Roman"/>
          <w:sz w:val="24"/>
          <w:szCs w:val="24"/>
        </w:rPr>
      </w:pPr>
      <w:r>
        <w:rPr>
          <w:rFonts w:ascii="Times New Roman" w:hAnsi="Times New Roman"/>
          <w:sz w:val="24"/>
          <w:szCs w:val="24"/>
        </w:rPr>
        <w:t>A</w:t>
      </w:r>
      <w:r w:rsidRPr="009465F3">
        <w:rPr>
          <w:rFonts w:ascii="Times New Roman" w:hAnsi="Times New Roman"/>
          <w:sz w:val="24"/>
          <w:szCs w:val="24"/>
        </w:rPr>
        <w:t xml:space="preserve">tribut </w:t>
      </w:r>
      <w:r>
        <w:rPr>
          <w:rFonts w:ascii="Times New Roman" w:hAnsi="Times New Roman"/>
          <w:sz w:val="24"/>
          <w:szCs w:val="24"/>
        </w:rPr>
        <w:t>Empati</w:t>
      </w:r>
      <w:r w:rsidRPr="009465F3">
        <w:rPr>
          <w:rFonts w:ascii="Times New Roman" w:hAnsi="Times New Roman"/>
          <w:sz w:val="24"/>
          <w:szCs w:val="24"/>
        </w:rPr>
        <w:t xml:space="preserve"> (</w:t>
      </w:r>
      <w:r>
        <w:rPr>
          <w:rFonts w:ascii="Times New Roman" w:hAnsi="Times New Roman"/>
          <w:i/>
          <w:sz w:val="24"/>
          <w:szCs w:val="24"/>
        </w:rPr>
        <w:t xml:space="preserve">emphaty </w:t>
      </w:r>
      <w:r w:rsidRPr="009465F3">
        <w:rPr>
          <w:rFonts w:ascii="Times New Roman" w:hAnsi="Times New Roman"/>
          <w:sz w:val="24"/>
          <w:szCs w:val="24"/>
        </w:rPr>
        <w:t xml:space="preserve">) yang masuk kuadran C adalah </w:t>
      </w:r>
      <w:r w:rsidRPr="009465F3">
        <w:rPr>
          <w:rFonts w:asciiTheme="majorBidi" w:hAnsiTheme="majorBidi" w:cstheme="majorBidi"/>
          <w:sz w:val="24"/>
          <w:szCs w:val="24"/>
        </w:rPr>
        <w:t>Karyawan memberikan pelayanan kepada semua anggota tidak memandang status sosial</w:t>
      </w:r>
      <w:r w:rsidRPr="009465F3">
        <w:rPr>
          <w:rFonts w:ascii="Times New Roman" w:hAnsi="Times New Roman"/>
          <w:sz w:val="24"/>
          <w:szCs w:val="24"/>
        </w:rPr>
        <w:t xml:space="preserve"> </w:t>
      </w:r>
    </w:p>
    <w:p w:rsidR="00DB2992" w:rsidRDefault="00DB2992" w:rsidP="00DB2992">
      <w:pPr>
        <w:pStyle w:val="ListParagraph"/>
        <w:numPr>
          <w:ilvl w:val="0"/>
          <w:numId w:val="18"/>
        </w:numPr>
        <w:spacing w:after="0" w:line="480" w:lineRule="auto"/>
        <w:ind w:left="284" w:hanging="284"/>
        <w:jc w:val="both"/>
        <w:rPr>
          <w:rFonts w:ascii="Times New Roman" w:hAnsi="Times New Roman"/>
          <w:sz w:val="24"/>
          <w:szCs w:val="24"/>
        </w:rPr>
      </w:pPr>
      <w:r>
        <w:rPr>
          <w:rFonts w:ascii="Times New Roman" w:hAnsi="Times New Roman"/>
          <w:sz w:val="24"/>
          <w:szCs w:val="24"/>
        </w:rPr>
        <w:t>Kuadran D</w:t>
      </w:r>
    </w:p>
    <w:p w:rsidR="00DB2992" w:rsidRPr="009465F3" w:rsidRDefault="00DB2992" w:rsidP="00DB2992">
      <w:pPr>
        <w:pStyle w:val="NoSpacing"/>
        <w:spacing w:line="480" w:lineRule="auto"/>
        <w:jc w:val="both"/>
        <w:rPr>
          <w:rFonts w:asciiTheme="majorBidi" w:hAnsiTheme="majorBidi" w:cstheme="majorBidi"/>
          <w:sz w:val="24"/>
          <w:szCs w:val="24"/>
        </w:rPr>
      </w:pPr>
      <w:r>
        <w:rPr>
          <w:rFonts w:ascii="Times New Roman" w:hAnsi="Times New Roman"/>
          <w:sz w:val="24"/>
          <w:szCs w:val="24"/>
        </w:rPr>
        <w:t>Atribut Empati</w:t>
      </w:r>
      <w:r w:rsidRPr="00805C29">
        <w:rPr>
          <w:rFonts w:ascii="Times New Roman" w:hAnsi="Times New Roman"/>
          <w:sz w:val="24"/>
          <w:szCs w:val="24"/>
        </w:rPr>
        <w:t xml:space="preserve"> (</w:t>
      </w:r>
      <w:r>
        <w:rPr>
          <w:rFonts w:ascii="Times New Roman" w:hAnsi="Times New Roman"/>
          <w:i/>
          <w:sz w:val="24"/>
          <w:szCs w:val="24"/>
        </w:rPr>
        <w:t>emphaty</w:t>
      </w:r>
      <w:r>
        <w:rPr>
          <w:rFonts w:ascii="Times New Roman" w:hAnsi="Times New Roman"/>
          <w:sz w:val="24"/>
          <w:szCs w:val="24"/>
        </w:rPr>
        <w:t xml:space="preserve">) atribut yang masuk kuadran D  adalah  </w:t>
      </w:r>
      <w:r w:rsidRPr="009465F3">
        <w:rPr>
          <w:rFonts w:asciiTheme="majorBidi" w:hAnsiTheme="majorBidi" w:cstheme="majorBidi"/>
          <w:sz w:val="24"/>
          <w:szCs w:val="24"/>
        </w:rPr>
        <w:t>Kemudahan dalam menghubungi BMT</w:t>
      </w:r>
      <w:r>
        <w:rPr>
          <w:rFonts w:asciiTheme="majorBidi" w:hAnsiTheme="majorBidi" w:cstheme="majorBidi"/>
          <w:sz w:val="24"/>
          <w:szCs w:val="24"/>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Tabel 4.32</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Penilaian Responden Terhadap Dimensi Berwujud (</w:t>
      </w:r>
      <w:r>
        <w:rPr>
          <w:rFonts w:ascii="Times New Roman" w:hAnsi="Times New Roman" w:cs="Times New Roman"/>
          <w:i/>
          <w:sz w:val="24"/>
          <w:szCs w:val="24"/>
        </w:rPr>
        <w:t>Tangible</w:t>
      </w:r>
      <w:r w:rsidRPr="004555D6">
        <w:rPr>
          <w:rFonts w:asciiTheme="majorBidi" w:hAnsiTheme="majorBidi" w:cstheme="majorBidi"/>
          <w:bCs/>
          <w:sz w:val="24"/>
          <w:szCs w:val="24"/>
        </w:rPr>
        <w:t>)</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KSP BMT Barokah Abdussalam</w:t>
      </w:r>
    </w:p>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Tahun 2015</w:t>
      </w:r>
    </w:p>
    <w:p w:rsidR="00DB2992" w:rsidRDefault="00DB2992" w:rsidP="00DB2992">
      <w:pPr>
        <w:pStyle w:val="NoSpacing"/>
        <w:jc w:val="center"/>
        <w:rPr>
          <w:rFonts w:asciiTheme="majorBidi" w:hAnsiTheme="majorBidi" w:cstheme="majorBidi"/>
          <w:sz w:val="24"/>
          <w:szCs w:val="24"/>
        </w:rPr>
      </w:pPr>
    </w:p>
    <w:tbl>
      <w:tblPr>
        <w:tblStyle w:val="TableGrid"/>
        <w:tblW w:w="8506" w:type="dxa"/>
        <w:tblInd w:w="-176" w:type="dxa"/>
        <w:tblLayout w:type="fixed"/>
        <w:tblLook w:val="04A0"/>
      </w:tblPr>
      <w:tblGrid>
        <w:gridCol w:w="568"/>
        <w:gridCol w:w="1984"/>
        <w:gridCol w:w="426"/>
        <w:gridCol w:w="425"/>
        <w:gridCol w:w="283"/>
        <w:gridCol w:w="284"/>
        <w:gridCol w:w="283"/>
        <w:gridCol w:w="709"/>
        <w:gridCol w:w="567"/>
        <w:gridCol w:w="425"/>
        <w:gridCol w:w="426"/>
        <w:gridCol w:w="425"/>
        <w:gridCol w:w="283"/>
        <w:gridCol w:w="284"/>
        <w:gridCol w:w="567"/>
        <w:gridCol w:w="567"/>
      </w:tblGrid>
      <w:tr w:rsidR="00DB2992" w:rsidTr="00DB2992">
        <w:tc>
          <w:tcPr>
            <w:tcW w:w="568"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No</w:t>
            </w:r>
          </w:p>
        </w:tc>
        <w:tc>
          <w:tcPr>
            <w:tcW w:w="1984" w:type="dxa"/>
            <w:vMerge w:val="restart"/>
            <w:vAlign w:val="center"/>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Atribut</w:t>
            </w:r>
          </w:p>
        </w:tc>
        <w:tc>
          <w:tcPr>
            <w:tcW w:w="2977"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Kepuasan </w:t>
            </w:r>
          </w:p>
        </w:tc>
        <w:tc>
          <w:tcPr>
            <w:tcW w:w="2977" w:type="dxa"/>
            <w:gridSpan w:val="7"/>
          </w:tcPr>
          <w:p w:rsidR="00DB2992" w:rsidRDefault="00DB2992" w:rsidP="00DB2992">
            <w:pPr>
              <w:pStyle w:val="NoSpacing"/>
              <w:jc w:val="center"/>
              <w:rPr>
                <w:rFonts w:asciiTheme="majorBidi" w:hAnsiTheme="majorBidi" w:cstheme="majorBidi"/>
                <w:sz w:val="24"/>
                <w:szCs w:val="24"/>
              </w:rPr>
            </w:pPr>
            <w:r>
              <w:rPr>
                <w:rFonts w:asciiTheme="majorBidi" w:hAnsiTheme="majorBidi" w:cstheme="majorBidi"/>
                <w:sz w:val="24"/>
                <w:szCs w:val="24"/>
              </w:rPr>
              <w:t xml:space="preserve">Kepentingan </w:t>
            </w:r>
          </w:p>
        </w:tc>
      </w:tr>
      <w:tr w:rsidR="00DB2992" w:rsidTr="00DB2992">
        <w:tc>
          <w:tcPr>
            <w:tcW w:w="568" w:type="dxa"/>
            <w:vMerge/>
          </w:tcPr>
          <w:p w:rsidR="00DB2992" w:rsidRDefault="00DB2992" w:rsidP="00DB2992">
            <w:pPr>
              <w:pStyle w:val="NoSpacing"/>
              <w:jc w:val="center"/>
              <w:rPr>
                <w:rFonts w:asciiTheme="majorBidi" w:hAnsiTheme="majorBidi" w:cstheme="majorBidi"/>
                <w:sz w:val="24"/>
                <w:szCs w:val="24"/>
              </w:rPr>
            </w:pPr>
          </w:p>
        </w:tc>
        <w:tc>
          <w:tcPr>
            <w:tcW w:w="1984" w:type="dxa"/>
            <w:vMerge/>
          </w:tcPr>
          <w:p w:rsidR="00DB2992" w:rsidRDefault="00DB2992" w:rsidP="00DB2992">
            <w:pPr>
              <w:pStyle w:val="NoSpacing"/>
              <w:jc w:val="center"/>
              <w:rPr>
                <w:rFonts w:asciiTheme="majorBidi" w:hAnsiTheme="majorBidi" w:cstheme="majorBidi"/>
                <w:sz w:val="24"/>
                <w:szCs w:val="24"/>
              </w:rPr>
            </w:pP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709" w:type="dxa"/>
            <w:vAlign w:val="center"/>
          </w:tcPr>
          <w:p w:rsidR="00DB2992" w:rsidRPr="00CC3356" w:rsidRDefault="00DB2992" w:rsidP="00DB2992">
            <w:pPr>
              <w:pStyle w:val="NoSpacing"/>
              <w:ind w:left="-4"/>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X</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5</w:t>
            </w:r>
          </w:p>
        </w:tc>
        <w:tc>
          <w:tcPr>
            <w:tcW w:w="426"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4</w:t>
            </w:r>
          </w:p>
        </w:tc>
        <w:tc>
          <w:tcPr>
            <w:tcW w:w="425"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3</w:t>
            </w:r>
          </w:p>
        </w:tc>
        <w:tc>
          <w:tcPr>
            <w:tcW w:w="283"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2</w:t>
            </w:r>
          </w:p>
        </w:tc>
        <w:tc>
          <w:tcPr>
            <w:tcW w:w="284"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1</w:t>
            </w:r>
          </w:p>
        </w:tc>
        <w:tc>
          <w:tcPr>
            <w:tcW w:w="567" w:type="dxa"/>
          </w:tcPr>
          <w:p w:rsidR="00DB2992" w:rsidRPr="00CC3356" w:rsidRDefault="00DB2992" w:rsidP="00DB2992">
            <w:pPr>
              <w:pStyle w:val="NoSpacing"/>
              <w:ind w:left="-96"/>
              <w:jc w:val="center"/>
              <w:rPr>
                <w:rFonts w:asciiTheme="majorBidi" w:hAnsiTheme="majorBidi" w:cstheme="majorBidi"/>
                <w:sz w:val="18"/>
                <w:szCs w:val="18"/>
              </w:rPr>
            </w:pPr>
            <w:r w:rsidRPr="00CC3356">
              <w:rPr>
                <w:rFonts w:asciiTheme="majorBidi" w:hAnsiTheme="majorBidi" w:cstheme="majorBidi"/>
                <w:sz w:val="18"/>
                <w:szCs w:val="18"/>
              </w:rPr>
              <w:t>Total</w:t>
            </w:r>
          </w:p>
        </w:tc>
        <w:tc>
          <w:tcPr>
            <w:tcW w:w="567" w:type="dxa"/>
          </w:tcPr>
          <w:p w:rsidR="00DB2992" w:rsidRPr="00CC3356" w:rsidRDefault="00DB2992" w:rsidP="00DB2992">
            <w:pPr>
              <w:pStyle w:val="NoSpacing"/>
              <w:jc w:val="center"/>
              <w:rPr>
                <w:rFonts w:asciiTheme="majorBidi" w:hAnsiTheme="majorBidi" w:cstheme="majorBidi"/>
                <w:sz w:val="18"/>
                <w:szCs w:val="18"/>
              </w:rPr>
            </w:pPr>
            <w:r w:rsidRPr="00CC3356">
              <w:rPr>
                <w:rFonts w:asciiTheme="majorBidi" w:hAnsiTheme="majorBidi" w:cstheme="majorBidi"/>
                <w:sz w:val="18"/>
                <w:szCs w:val="18"/>
              </w:rPr>
              <w:t>Y</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1</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Tersedianya tempat parkir yang luas</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27</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355</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4,17</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40</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376</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4,42</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2</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Kebersihan ruang pelayanan</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44</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6</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366</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r>
              <w:rPr>
                <w:rFonts w:asciiTheme="majorBidi" w:hAnsiTheme="majorBidi" w:cstheme="majorBidi"/>
                <w:sz w:val="18"/>
                <w:szCs w:val="18"/>
              </w:rPr>
              <w:t>3</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7</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6</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358</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4,21</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3</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Kerapian ruang pelayanan</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29</w:t>
            </w:r>
          </w:p>
        </w:tc>
        <w:tc>
          <w:tcPr>
            <w:tcW w:w="425" w:type="dxa"/>
            <w:vAlign w:val="center"/>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46</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7</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356</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4,18</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17</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65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353</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4,15</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Kenyamanan ruang pelayanan kerja</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53</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8</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356</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r>
              <w:rPr>
                <w:rFonts w:asciiTheme="majorBidi" w:hAnsiTheme="majorBidi" w:cstheme="majorBidi"/>
                <w:sz w:val="18"/>
                <w:szCs w:val="18"/>
              </w:rPr>
              <w:t>,18</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25</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58</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363</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sidRPr="006E2CC5">
              <w:rPr>
                <w:rFonts w:asciiTheme="majorBidi" w:hAnsiTheme="majorBidi" w:cstheme="majorBidi"/>
                <w:sz w:val="18"/>
                <w:szCs w:val="18"/>
              </w:rPr>
              <w:t>4,</w:t>
            </w:r>
            <w:r>
              <w:rPr>
                <w:rFonts w:asciiTheme="majorBidi" w:hAnsiTheme="majorBidi" w:cstheme="majorBidi"/>
                <w:sz w:val="18"/>
                <w:szCs w:val="18"/>
              </w:rPr>
              <w:t>27</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5</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Kelengkapan fasilitas kerja</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7</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362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4,25</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30</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37</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18</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352</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4,14</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6</w:t>
            </w:r>
          </w:p>
        </w:tc>
        <w:tc>
          <w:tcPr>
            <w:tcW w:w="1984" w:type="dxa"/>
          </w:tcPr>
          <w:p w:rsidR="00DB2992" w:rsidRPr="006E2CC5" w:rsidRDefault="00DB2992" w:rsidP="00DB2992">
            <w:pPr>
              <w:pStyle w:val="NoSpacing"/>
              <w:rPr>
                <w:rFonts w:asciiTheme="majorBidi" w:hAnsiTheme="majorBidi" w:cstheme="majorBidi"/>
                <w:sz w:val="18"/>
                <w:szCs w:val="18"/>
              </w:rPr>
            </w:pPr>
            <w:r>
              <w:rPr>
                <w:rFonts w:asciiTheme="majorBidi" w:hAnsiTheme="majorBidi" w:cstheme="majorBidi"/>
                <w:sz w:val="18"/>
                <w:szCs w:val="18"/>
              </w:rPr>
              <w:t xml:space="preserve">Karyawan berpakaian rapi </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32</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45</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7</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357</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40</w:t>
            </w:r>
          </w:p>
        </w:tc>
        <w:tc>
          <w:tcPr>
            <w:tcW w:w="426"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34</w:t>
            </w:r>
          </w:p>
        </w:tc>
        <w:tc>
          <w:tcPr>
            <w:tcW w:w="425"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11</w:t>
            </w:r>
          </w:p>
        </w:tc>
        <w:tc>
          <w:tcPr>
            <w:tcW w:w="283"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284"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0</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369</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4,34</w:t>
            </w:r>
          </w:p>
        </w:tc>
      </w:tr>
      <w:tr w:rsidR="00DB2992" w:rsidTr="00DB2992">
        <w:tc>
          <w:tcPr>
            <w:tcW w:w="568"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1984" w:type="dxa"/>
          </w:tcPr>
          <w:p w:rsidR="00DB2992" w:rsidRPr="006E2CC5" w:rsidRDefault="00DB2992" w:rsidP="00DB2992">
            <w:pPr>
              <w:pStyle w:val="NoSpacing"/>
              <w:rPr>
                <w:rFonts w:asciiTheme="majorBidi" w:hAnsiTheme="majorBidi" w:cstheme="majorBidi"/>
                <w:sz w:val="18"/>
                <w:szCs w:val="18"/>
              </w:rPr>
            </w:pPr>
          </w:p>
        </w:tc>
        <w:tc>
          <w:tcPr>
            <w:tcW w:w="1701"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 xml:space="preserve">Rata-rata </w:t>
            </w:r>
          </w:p>
        </w:tc>
        <w:tc>
          <w:tcPr>
            <w:tcW w:w="709"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4,21</w:t>
            </w:r>
          </w:p>
        </w:tc>
        <w:tc>
          <w:tcPr>
            <w:tcW w:w="1843" w:type="dxa"/>
            <w:gridSpan w:val="5"/>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Rata-rata</w:t>
            </w: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p>
        </w:tc>
        <w:tc>
          <w:tcPr>
            <w:tcW w:w="567" w:type="dxa"/>
            <w:vAlign w:val="center"/>
          </w:tcPr>
          <w:p w:rsidR="00DB2992" w:rsidRPr="006E2CC5" w:rsidRDefault="00DB2992" w:rsidP="00DB2992">
            <w:pPr>
              <w:pStyle w:val="NoSpacing"/>
              <w:jc w:val="center"/>
              <w:rPr>
                <w:rFonts w:asciiTheme="majorBidi" w:hAnsiTheme="majorBidi" w:cstheme="majorBidi"/>
                <w:sz w:val="18"/>
                <w:szCs w:val="18"/>
              </w:rPr>
            </w:pPr>
            <w:r>
              <w:rPr>
                <w:rFonts w:asciiTheme="majorBidi" w:hAnsiTheme="majorBidi" w:cstheme="majorBidi"/>
                <w:sz w:val="18"/>
                <w:szCs w:val="18"/>
              </w:rPr>
              <w:t>4,25</w:t>
            </w:r>
          </w:p>
        </w:tc>
      </w:tr>
    </w:tbl>
    <w:p w:rsidR="00DB2992" w:rsidRDefault="00DB2992" w:rsidP="00DB299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Sumber : Data Olahan Kuesioner, 2015</w:t>
      </w:r>
    </w:p>
    <w:p w:rsidR="00EE0A4B" w:rsidRPr="00EE0A4B" w:rsidRDefault="00DB2992" w:rsidP="009A1511">
      <w:pPr>
        <w:pStyle w:val="NoSpacing"/>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lastRenderedPageBreak/>
        <w:t>Berdasarkan Tabel 4.32 di atas dapat diketahui rata-rata kepuasan dimensi berwujud sebesar 4,21 sedangkan rata-rata kepentingan dimensi berwujud sebesar 4,25. Diagaram Kartesius hasil kepuasan dan kepentingan dimensi jaminan dapat dilihat pada gambar 4.6 berikut ini :</w:t>
      </w:r>
    </w:p>
    <w:p w:rsidR="00DB2992" w:rsidRPr="00DA1735" w:rsidRDefault="00DB2992" w:rsidP="009A1511">
      <w:pPr>
        <w:pStyle w:val="NoSpacing"/>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Gambar 4.5</w:t>
      </w:r>
    </w:p>
    <w:p w:rsidR="00DB2992" w:rsidRDefault="00DB2992" w:rsidP="00DB2992">
      <w:pPr>
        <w:pStyle w:val="NoSpacing"/>
        <w:ind w:left="720" w:hanging="720"/>
        <w:jc w:val="center"/>
        <w:rPr>
          <w:rFonts w:asciiTheme="majorBidi" w:hAnsiTheme="majorBidi" w:cstheme="majorBidi"/>
          <w:sz w:val="24"/>
          <w:szCs w:val="24"/>
        </w:rPr>
      </w:pPr>
      <w:r w:rsidRPr="004A5FF7">
        <w:rPr>
          <w:rFonts w:asciiTheme="majorBidi" w:hAnsiTheme="majorBidi" w:cstheme="majorBidi"/>
          <w:sz w:val="24"/>
          <w:szCs w:val="24"/>
        </w:rPr>
        <w:t>Dimensi Berwujud  (</w:t>
      </w:r>
      <w:r w:rsidRPr="004A5FF7">
        <w:rPr>
          <w:rFonts w:asciiTheme="majorBidi" w:hAnsiTheme="majorBidi" w:cstheme="majorBidi"/>
          <w:i/>
          <w:iCs/>
          <w:sz w:val="24"/>
          <w:szCs w:val="24"/>
        </w:rPr>
        <w:t>Tangible</w:t>
      </w:r>
      <w:r w:rsidRPr="004A5FF7">
        <w:rPr>
          <w:rFonts w:asciiTheme="majorBidi" w:hAnsiTheme="majorBidi" w:cstheme="majorBidi"/>
          <w:sz w:val="24"/>
          <w:szCs w:val="24"/>
        </w:rPr>
        <w:t>)</w:t>
      </w:r>
    </w:p>
    <w:p w:rsidR="00DB2992" w:rsidRPr="004A5FF7" w:rsidRDefault="009A1511" w:rsidP="00DB2992">
      <w:pPr>
        <w:pStyle w:val="NoSpacing"/>
        <w:ind w:left="720" w:hanging="720"/>
        <w:jc w:val="center"/>
        <w:rPr>
          <w:rFonts w:asciiTheme="majorBidi" w:hAnsiTheme="majorBidi" w:cstheme="majorBidi"/>
          <w:sz w:val="24"/>
          <w:szCs w:val="24"/>
        </w:rPr>
      </w:pPr>
      <w:r>
        <w:rPr>
          <w:rFonts w:asciiTheme="majorBidi" w:hAnsiTheme="majorBidi" w:cstheme="majorBidi"/>
          <w:noProof/>
          <w:sz w:val="24"/>
          <w:szCs w:val="24"/>
          <w:lang w:val="en-US" w:eastAsia="en-US"/>
        </w:rPr>
        <w:drawing>
          <wp:anchor distT="0" distB="0" distL="114300" distR="114300" simplePos="0" relativeHeight="251664384" behindDoc="1" locked="0" layoutInCell="1" allowOverlap="1">
            <wp:simplePos x="0" y="0"/>
            <wp:positionH relativeFrom="column">
              <wp:posOffset>636270</wp:posOffset>
            </wp:positionH>
            <wp:positionV relativeFrom="paragraph">
              <wp:posOffset>70485</wp:posOffset>
            </wp:positionV>
            <wp:extent cx="3829050" cy="3057525"/>
            <wp:effectExtent l="19050" t="0" r="0" b="0"/>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3829050" cy="3057525"/>
                    </a:xfrm>
                    <a:prstGeom prst="rect">
                      <a:avLst/>
                    </a:prstGeom>
                    <a:noFill/>
                    <a:ln w="9525">
                      <a:noFill/>
                      <a:miter lim="800000"/>
                      <a:headEnd/>
                      <a:tailEnd/>
                    </a:ln>
                  </pic:spPr>
                </pic:pic>
              </a:graphicData>
            </a:graphic>
          </wp:anchor>
        </w:drawing>
      </w:r>
    </w:p>
    <w:p w:rsidR="00DB2992" w:rsidRDefault="00DB2992" w:rsidP="00DB2992">
      <w:pPr>
        <w:pStyle w:val="NoSpacing"/>
        <w:spacing w:before="240" w:after="240" w:line="480" w:lineRule="auto"/>
        <w:ind w:firstLine="720"/>
        <w:jc w:val="both"/>
        <w:rPr>
          <w:rFonts w:asciiTheme="majorBidi" w:hAnsiTheme="majorBidi" w:cstheme="majorBidi"/>
          <w:sz w:val="24"/>
          <w:szCs w:val="24"/>
        </w:rPr>
      </w:pPr>
    </w:p>
    <w:p w:rsidR="00DB2992" w:rsidRDefault="00DB2992" w:rsidP="00DB2992">
      <w:pPr>
        <w:pStyle w:val="ListParagraph"/>
        <w:spacing w:after="0" w:line="480" w:lineRule="auto"/>
        <w:ind w:left="0"/>
        <w:jc w:val="both"/>
        <w:rPr>
          <w:rFonts w:ascii="Times New Roman" w:hAnsi="Times New Roman"/>
          <w:sz w:val="24"/>
          <w:szCs w:val="24"/>
        </w:rPr>
      </w:pPr>
    </w:p>
    <w:p w:rsidR="00DB2992" w:rsidRPr="009465F3" w:rsidRDefault="00DB2992" w:rsidP="00DB2992">
      <w:pPr>
        <w:pStyle w:val="ListParagraph"/>
        <w:spacing w:after="0" w:line="480" w:lineRule="auto"/>
        <w:ind w:left="284"/>
        <w:jc w:val="both"/>
        <w:rPr>
          <w:rFonts w:ascii="Times New Roman" w:hAnsi="Times New Roman"/>
          <w:sz w:val="24"/>
          <w:szCs w:val="24"/>
        </w:rPr>
      </w:pPr>
    </w:p>
    <w:p w:rsidR="00DB2992" w:rsidRPr="00C808E1" w:rsidRDefault="00DB2992" w:rsidP="00DB2992">
      <w:pPr>
        <w:spacing w:after="0" w:line="480" w:lineRule="auto"/>
        <w:jc w:val="both"/>
        <w:rPr>
          <w:rFonts w:ascii="Times New Roman" w:hAnsi="Times New Roman"/>
          <w:sz w:val="24"/>
          <w:szCs w:val="24"/>
          <w:lang w:val="id-ID"/>
        </w:rPr>
      </w:pP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ListParagraph"/>
        <w:spacing w:after="0" w:line="480" w:lineRule="auto"/>
        <w:ind w:left="284"/>
        <w:jc w:val="both"/>
        <w:rPr>
          <w:rFonts w:ascii="Times New Roman" w:hAnsi="Times New Roman"/>
          <w:sz w:val="24"/>
          <w:szCs w:val="24"/>
        </w:rPr>
      </w:pPr>
    </w:p>
    <w:p w:rsidR="00DB2992" w:rsidRDefault="00DB2992" w:rsidP="00DB2992">
      <w:pPr>
        <w:pStyle w:val="ListParagraph"/>
        <w:spacing w:after="0" w:line="480" w:lineRule="auto"/>
        <w:ind w:left="284"/>
        <w:jc w:val="both"/>
        <w:rPr>
          <w:rFonts w:ascii="Times New Roman" w:hAnsi="Times New Roman"/>
          <w:sz w:val="24"/>
          <w:szCs w:val="24"/>
        </w:rPr>
      </w:pPr>
    </w:p>
    <w:p w:rsidR="00DB2992" w:rsidRPr="009A1511" w:rsidRDefault="00DB2992" w:rsidP="009A1511">
      <w:pPr>
        <w:spacing w:after="0" w:line="480" w:lineRule="auto"/>
        <w:jc w:val="both"/>
        <w:rPr>
          <w:rFonts w:ascii="Times New Roman" w:hAnsi="Times New Roman"/>
          <w:sz w:val="24"/>
          <w:szCs w:val="24"/>
        </w:rPr>
      </w:pPr>
    </w:p>
    <w:p w:rsidR="00DB2992" w:rsidRDefault="00DB2992" w:rsidP="00DB299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Gambar 4.5 menunjukkan letak atribut-atribut berwujud (</w:t>
      </w:r>
      <w:r>
        <w:rPr>
          <w:rFonts w:ascii="Times New Roman" w:hAnsi="Times New Roman" w:cs="Times New Roman"/>
          <w:i/>
          <w:sz w:val="24"/>
          <w:szCs w:val="24"/>
          <w:lang w:val="id-ID"/>
        </w:rPr>
        <w:t>tangible</w:t>
      </w:r>
      <w:r>
        <w:rPr>
          <w:rFonts w:ascii="Times New Roman" w:hAnsi="Times New Roman" w:cs="Times New Roman"/>
          <w:sz w:val="24"/>
          <w:szCs w:val="24"/>
          <w:lang w:val="id-ID"/>
        </w:rPr>
        <w:t>)   pada KSP BMT Barokah Abdussalam. Interpretasi Diagram Kartesius tersebut sebagai berikut:</w:t>
      </w:r>
    </w:p>
    <w:p w:rsidR="00DB2992" w:rsidRDefault="00DB2992" w:rsidP="00DB2992">
      <w:pPr>
        <w:pStyle w:val="ListParagraph"/>
        <w:numPr>
          <w:ilvl w:val="0"/>
          <w:numId w:val="19"/>
        </w:numPr>
        <w:spacing w:after="0" w:line="480" w:lineRule="auto"/>
        <w:ind w:left="284" w:hanging="284"/>
        <w:jc w:val="both"/>
        <w:rPr>
          <w:rFonts w:ascii="Times New Roman" w:hAnsi="Times New Roman"/>
          <w:sz w:val="24"/>
          <w:szCs w:val="24"/>
        </w:rPr>
      </w:pPr>
      <w:r>
        <w:rPr>
          <w:rFonts w:ascii="Times New Roman" w:hAnsi="Times New Roman"/>
          <w:sz w:val="24"/>
          <w:szCs w:val="24"/>
        </w:rPr>
        <w:t>Kuadran A</w:t>
      </w:r>
    </w:p>
    <w:p w:rsidR="00DB2992" w:rsidRPr="00D85E20" w:rsidRDefault="00DB2992" w:rsidP="00DB2992">
      <w:pPr>
        <w:pStyle w:val="ListParagraph"/>
        <w:spacing w:after="0" w:line="480" w:lineRule="auto"/>
        <w:ind w:left="284"/>
        <w:jc w:val="both"/>
        <w:rPr>
          <w:rFonts w:ascii="Times New Roman" w:hAnsi="Times New Roman"/>
          <w:sz w:val="24"/>
          <w:szCs w:val="24"/>
        </w:rPr>
      </w:pPr>
      <w:r w:rsidRPr="00395113">
        <w:rPr>
          <w:rFonts w:ascii="Times New Roman" w:hAnsi="Times New Roman"/>
          <w:sz w:val="24"/>
          <w:szCs w:val="24"/>
        </w:rPr>
        <w:t>Atr</w:t>
      </w:r>
      <w:r>
        <w:rPr>
          <w:rFonts w:ascii="Times New Roman" w:hAnsi="Times New Roman"/>
          <w:sz w:val="24"/>
          <w:szCs w:val="24"/>
        </w:rPr>
        <w:t>ibut berwujud (</w:t>
      </w:r>
      <w:r>
        <w:rPr>
          <w:rFonts w:ascii="Times New Roman" w:hAnsi="Times New Roman"/>
          <w:i/>
          <w:sz w:val="24"/>
          <w:szCs w:val="24"/>
        </w:rPr>
        <w:t>tangible</w:t>
      </w:r>
      <w:r>
        <w:rPr>
          <w:rFonts w:ascii="Times New Roman" w:hAnsi="Times New Roman"/>
          <w:sz w:val="24"/>
          <w:szCs w:val="24"/>
        </w:rPr>
        <w:t xml:space="preserve">) yang masuk pada kuadran A adalah </w:t>
      </w:r>
      <w:r w:rsidRPr="00D85E20">
        <w:rPr>
          <w:rFonts w:asciiTheme="majorBidi" w:hAnsiTheme="majorBidi" w:cstheme="majorBidi"/>
          <w:sz w:val="24"/>
          <w:szCs w:val="24"/>
        </w:rPr>
        <w:t>Karyawan berpakaian rapi</w:t>
      </w:r>
      <w:r>
        <w:rPr>
          <w:rFonts w:asciiTheme="majorBidi" w:hAnsiTheme="majorBidi" w:cstheme="majorBidi"/>
          <w:sz w:val="24"/>
          <w:szCs w:val="24"/>
        </w:rPr>
        <w:t xml:space="preserve">, </w:t>
      </w:r>
      <w:r w:rsidRPr="00D85E20">
        <w:rPr>
          <w:rFonts w:asciiTheme="majorBidi" w:hAnsiTheme="majorBidi" w:cstheme="majorBidi"/>
          <w:sz w:val="24"/>
          <w:szCs w:val="24"/>
        </w:rPr>
        <w:t>Kenyamanan ruang pelayanan kerja.</w:t>
      </w:r>
    </w:p>
    <w:p w:rsidR="00DB2992" w:rsidRDefault="00DB2992" w:rsidP="00DB2992">
      <w:pPr>
        <w:pStyle w:val="ListParagraph"/>
        <w:numPr>
          <w:ilvl w:val="0"/>
          <w:numId w:val="19"/>
        </w:numPr>
        <w:spacing w:after="0" w:line="480" w:lineRule="auto"/>
        <w:ind w:left="284" w:hanging="284"/>
        <w:jc w:val="both"/>
        <w:rPr>
          <w:rFonts w:ascii="Times New Roman" w:hAnsi="Times New Roman"/>
          <w:sz w:val="24"/>
          <w:szCs w:val="24"/>
        </w:rPr>
      </w:pPr>
      <w:r>
        <w:rPr>
          <w:rFonts w:ascii="Times New Roman" w:hAnsi="Times New Roman"/>
          <w:sz w:val="24"/>
          <w:szCs w:val="24"/>
        </w:rPr>
        <w:t>Kuadran B</w:t>
      </w:r>
    </w:p>
    <w:p w:rsidR="00DB2992" w:rsidRPr="00EE0A4B" w:rsidRDefault="00DB2992" w:rsidP="00EE0A4B">
      <w:pPr>
        <w:pStyle w:val="ListParagraph"/>
        <w:spacing w:after="0" w:line="480" w:lineRule="auto"/>
        <w:ind w:left="284"/>
        <w:jc w:val="both"/>
        <w:rPr>
          <w:rFonts w:asciiTheme="majorBidi" w:hAnsiTheme="majorBidi" w:cstheme="majorBidi"/>
          <w:sz w:val="24"/>
          <w:szCs w:val="24"/>
          <w:lang w:val="en-US"/>
        </w:rPr>
      </w:pPr>
      <w:r>
        <w:rPr>
          <w:rFonts w:ascii="Times New Roman" w:hAnsi="Times New Roman"/>
          <w:sz w:val="24"/>
          <w:szCs w:val="24"/>
        </w:rPr>
        <w:lastRenderedPageBreak/>
        <w:t>Atribut berwujud (</w:t>
      </w:r>
      <w:r>
        <w:rPr>
          <w:rFonts w:ascii="Times New Roman" w:hAnsi="Times New Roman"/>
          <w:i/>
          <w:sz w:val="24"/>
          <w:szCs w:val="24"/>
        </w:rPr>
        <w:t>tangible</w:t>
      </w:r>
      <w:r>
        <w:rPr>
          <w:rFonts w:ascii="Times New Roman" w:hAnsi="Times New Roman"/>
          <w:sz w:val="24"/>
          <w:szCs w:val="24"/>
        </w:rPr>
        <w:t xml:space="preserve">) yang masuk kuadran B adalah </w:t>
      </w:r>
      <w:r w:rsidRPr="00D85E20">
        <w:rPr>
          <w:rFonts w:asciiTheme="majorBidi" w:hAnsiTheme="majorBidi" w:cstheme="majorBidi"/>
          <w:sz w:val="24"/>
          <w:szCs w:val="24"/>
        </w:rPr>
        <w:t>Tersedianya tempat parkir yang luas</w:t>
      </w:r>
      <w:r w:rsidR="00EE0A4B">
        <w:rPr>
          <w:rFonts w:asciiTheme="majorBidi" w:hAnsiTheme="majorBidi" w:cstheme="majorBidi"/>
          <w:sz w:val="24"/>
          <w:szCs w:val="24"/>
          <w:lang w:val="en-US"/>
        </w:rPr>
        <w:t>.</w:t>
      </w:r>
    </w:p>
    <w:p w:rsidR="00DB2992" w:rsidRPr="00D85E20" w:rsidRDefault="00DB2992" w:rsidP="00DB2992">
      <w:pPr>
        <w:pStyle w:val="ListParagraph"/>
        <w:numPr>
          <w:ilvl w:val="0"/>
          <w:numId w:val="19"/>
        </w:numPr>
        <w:spacing w:after="0" w:line="480" w:lineRule="auto"/>
        <w:ind w:left="284" w:hanging="284"/>
        <w:jc w:val="both"/>
        <w:rPr>
          <w:rFonts w:asciiTheme="majorBidi" w:hAnsiTheme="majorBidi" w:cstheme="majorBidi"/>
          <w:sz w:val="24"/>
          <w:szCs w:val="24"/>
        </w:rPr>
      </w:pPr>
      <w:r w:rsidRPr="00D85E20">
        <w:rPr>
          <w:rFonts w:ascii="Times New Roman" w:hAnsi="Times New Roman"/>
          <w:sz w:val="24"/>
          <w:szCs w:val="24"/>
        </w:rPr>
        <w:t>Kuadran C</w:t>
      </w:r>
    </w:p>
    <w:p w:rsidR="00DB2992" w:rsidRDefault="00DB2992" w:rsidP="00DB2992">
      <w:pPr>
        <w:pStyle w:val="ListParagraph"/>
        <w:spacing w:after="0" w:line="480" w:lineRule="auto"/>
        <w:ind w:left="284"/>
        <w:jc w:val="both"/>
        <w:rPr>
          <w:rFonts w:asciiTheme="majorBidi" w:hAnsiTheme="majorBidi" w:cstheme="majorBidi"/>
          <w:sz w:val="24"/>
          <w:szCs w:val="24"/>
        </w:rPr>
      </w:pPr>
      <w:r w:rsidRPr="00D85E20">
        <w:rPr>
          <w:rFonts w:ascii="Times New Roman" w:hAnsi="Times New Roman"/>
          <w:sz w:val="24"/>
          <w:szCs w:val="24"/>
        </w:rPr>
        <w:t>Atribut berwujud (</w:t>
      </w:r>
      <w:r w:rsidRPr="00D85E20">
        <w:rPr>
          <w:rFonts w:ascii="Times New Roman" w:hAnsi="Times New Roman"/>
          <w:i/>
          <w:sz w:val="24"/>
          <w:szCs w:val="24"/>
        </w:rPr>
        <w:t>tangible</w:t>
      </w:r>
      <w:r w:rsidRPr="00D85E20">
        <w:rPr>
          <w:rFonts w:ascii="Times New Roman" w:hAnsi="Times New Roman"/>
          <w:sz w:val="24"/>
          <w:szCs w:val="24"/>
        </w:rPr>
        <w:t xml:space="preserve">) yang masuk kuadran C adalah </w:t>
      </w:r>
      <w:r w:rsidRPr="00D85E20">
        <w:rPr>
          <w:rFonts w:asciiTheme="majorBidi" w:hAnsiTheme="majorBidi" w:cstheme="majorBidi"/>
          <w:sz w:val="24"/>
          <w:szCs w:val="24"/>
        </w:rPr>
        <w:t>Kerapian ruang pelayanan</w:t>
      </w:r>
      <w:r>
        <w:rPr>
          <w:rFonts w:asciiTheme="majorBidi" w:hAnsiTheme="majorBidi" w:cstheme="majorBidi"/>
          <w:sz w:val="24"/>
          <w:szCs w:val="24"/>
        </w:rPr>
        <w:t xml:space="preserve">, </w:t>
      </w:r>
      <w:r w:rsidRPr="00D85E20">
        <w:rPr>
          <w:rFonts w:asciiTheme="majorBidi" w:hAnsiTheme="majorBidi" w:cstheme="majorBidi"/>
          <w:sz w:val="24"/>
          <w:szCs w:val="24"/>
        </w:rPr>
        <w:t>Kelengkapan fasilitas kerja</w:t>
      </w:r>
      <w:r>
        <w:rPr>
          <w:rFonts w:asciiTheme="majorBidi" w:hAnsiTheme="majorBidi" w:cstheme="majorBidi"/>
          <w:sz w:val="24"/>
          <w:szCs w:val="24"/>
        </w:rPr>
        <w:t>.</w:t>
      </w:r>
    </w:p>
    <w:p w:rsidR="00DB2992" w:rsidRDefault="00DB2992" w:rsidP="00DB2992">
      <w:pPr>
        <w:pStyle w:val="ListParagraph"/>
        <w:numPr>
          <w:ilvl w:val="0"/>
          <w:numId w:val="19"/>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 Kuadran D</w:t>
      </w:r>
    </w:p>
    <w:p w:rsidR="00DB2992" w:rsidRDefault="00DB2992" w:rsidP="00DB2992">
      <w:pPr>
        <w:pStyle w:val="ListParagraph"/>
        <w:spacing w:after="0" w:line="480" w:lineRule="auto"/>
        <w:ind w:left="284"/>
        <w:jc w:val="both"/>
        <w:rPr>
          <w:rFonts w:asciiTheme="majorBidi" w:hAnsiTheme="majorBidi" w:cstheme="majorBidi"/>
          <w:sz w:val="24"/>
          <w:szCs w:val="24"/>
        </w:rPr>
      </w:pPr>
      <w:r w:rsidRPr="00D85E20">
        <w:rPr>
          <w:rFonts w:ascii="Times New Roman" w:hAnsi="Times New Roman"/>
          <w:sz w:val="24"/>
          <w:szCs w:val="24"/>
        </w:rPr>
        <w:t>Atribut berwujud (</w:t>
      </w:r>
      <w:r w:rsidRPr="00D85E20">
        <w:rPr>
          <w:rFonts w:ascii="Times New Roman" w:hAnsi="Times New Roman"/>
          <w:i/>
          <w:sz w:val="24"/>
          <w:szCs w:val="24"/>
        </w:rPr>
        <w:t>tangible</w:t>
      </w:r>
      <w:r w:rsidRPr="00D85E20">
        <w:rPr>
          <w:rFonts w:ascii="Times New Roman" w:hAnsi="Times New Roman"/>
          <w:sz w:val="24"/>
          <w:szCs w:val="24"/>
        </w:rPr>
        <w:t xml:space="preserve">)  atribut yang masuk kuadran D  adalah  </w:t>
      </w:r>
      <w:r w:rsidRPr="00D85E20">
        <w:rPr>
          <w:rFonts w:asciiTheme="majorBidi" w:hAnsiTheme="majorBidi" w:cstheme="majorBidi"/>
          <w:sz w:val="24"/>
          <w:szCs w:val="24"/>
        </w:rPr>
        <w:t>Kebersihan ruang pelayanan</w:t>
      </w:r>
      <w:r>
        <w:rPr>
          <w:rFonts w:asciiTheme="majorBidi" w:hAnsiTheme="majorBidi" w:cstheme="majorBidi"/>
          <w:sz w:val="24"/>
          <w:szCs w:val="24"/>
        </w:rPr>
        <w:t xml:space="preserve">. </w:t>
      </w:r>
    </w:p>
    <w:p w:rsidR="00DB2992" w:rsidRDefault="00DB2992" w:rsidP="00DB2992">
      <w:pPr>
        <w:pStyle w:val="ListParagraph"/>
        <w:spacing w:after="0" w:line="480" w:lineRule="auto"/>
        <w:ind w:left="426" w:firstLine="708"/>
        <w:jc w:val="both"/>
        <w:rPr>
          <w:rFonts w:ascii="Times New Roman" w:hAnsi="Times New Roman"/>
          <w:sz w:val="24"/>
          <w:szCs w:val="24"/>
        </w:rPr>
      </w:pPr>
      <w:r w:rsidRPr="00034449">
        <w:rPr>
          <w:rFonts w:ascii="Times New Roman" w:eastAsia="Times New Roman" w:hAnsi="Times New Roman"/>
          <w:color w:val="000000"/>
          <w:sz w:val="24"/>
          <w:szCs w:val="24"/>
        </w:rPr>
        <w:t>Berdasarkan</w:t>
      </w:r>
      <w:r>
        <w:rPr>
          <w:rFonts w:ascii="Times New Roman" w:hAnsi="Times New Roman"/>
          <w:sz w:val="24"/>
          <w:szCs w:val="24"/>
        </w:rPr>
        <w:t xml:space="preserve"> analisis Diagram Kartesius kelima dimensi kualitas jasa di atas , maka didapatkan hasil pada Tabel 4.33</w:t>
      </w: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Default="00DB2992" w:rsidP="00DB2992">
      <w:pPr>
        <w:pStyle w:val="ListParagraph"/>
        <w:spacing w:after="0" w:line="480" w:lineRule="auto"/>
        <w:ind w:left="426" w:firstLine="708"/>
        <w:jc w:val="both"/>
        <w:rPr>
          <w:rFonts w:ascii="Times New Roman" w:hAnsi="Times New Roman"/>
          <w:sz w:val="24"/>
          <w:szCs w:val="24"/>
        </w:rPr>
      </w:pPr>
    </w:p>
    <w:p w:rsidR="00DB2992" w:rsidRPr="00DA1735" w:rsidRDefault="00DB2992" w:rsidP="00DB2992">
      <w:pPr>
        <w:spacing w:after="0" w:line="480" w:lineRule="auto"/>
        <w:jc w:val="both"/>
        <w:rPr>
          <w:rFonts w:ascii="Times New Roman" w:hAnsi="Times New Roman"/>
          <w:sz w:val="24"/>
          <w:szCs w:val="24"/>
          <w:lang w:val="id-ID"/>
        </w:rPr>
      </w:pPr>
    </w:p>
    <w:p w:rsidR="00DB2992" w:rsidRPr="0041605F" w:rsidRDefault="00DB2992" w:rsidP="00DB299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4.33</w:t>
      </w:r>
    </w:p>
    <w:p w:rsidR="00DB2992" w:rsidRDefault="00DB2992" w:rsidP="00DB2992">
      <w:pPr>
        <w:spacing w:after="0" w:line="240" w:lineRule="auto"/>
        <w:jc w:val="center"/>
        <w:rPr>
          <w:rFonts w:ascii="Times New Roman" w:hAnsi="Times New Roman" w:cs="Times New Roman"/>
          <w:b/>
          <w:sz w:val="24"/>
          <w:szCs w:val="24"/>
          <w:lang w:val="id-ID"/>
        </w:rPr>
      </w:pPr>
      <w:r w:rsidRPr="0041605F">
        <w:rPr>
          <w:rFonts w:ascii="Times New Roman" w:hAnsi="Times New Roman" w:cs="Times New Roman"/>
          <w:b/>
          <w:sz w:val="24"/>
          <w:szCs w:val="24"/>
          <w:lang w:val="id-ID"/>
        </w:rPr>
        <w:t>Hasil Analisis Diagaram Kartesius</w:t>
      </w:r>
    </w:p>
    <w:p w:rsidR="00DB2992" w:rsidRPr="0041605F" w:rsidRDefault="00DB2992" w:rsidP="00DB2992">
      <w:pPr>
        <w:spacing w:after="0" w:line="240" w:lineRule="auto"/>
        <w:jc w:val="center"/>
        <w:rPr>
          <w:rFonts w:ascii="Times New Roman" w:hAnsi="Times New Roman" w:cs="Times New Roman"/>
          <w:b/>
          <w:sz w:val="24"/>
          <w:szCs w:val="24"/>
          <w:lang w:val="id-ID"/>
        </w:rPr>
      </w:pPr>
    </w:p>
    <w:tbl>
      <w:tblPr>
        <w:tblStyle w:val="TableGrid"/>
        <w:tblW w:w="0" w:type="auto"/>
        <w:tblInd w:w="108" w:type="dxa"/>
        <w:tblLook w:val="04A0"/>
      </w:tblPr>
      <w:tblGrid>
        <w:gridCol w:w="481"/>
        <w:gridCol w:w="2071"/>
        <w:gridCol w:w="3544"/>
        <w:gridCol w:w="1701"/>
      </w:tblGrid>
      <w:tr w:rsidR="00DB2992" w:rsidRPr="002F7D05" w:rsidTr="00DB2992">
        <w:trPr>
          <w:trHeight w:val="413"/>
        </w:trPr>
        <w:tc>
          <w:tcPr>
            <w:tcW w:w="481" w:type="dxa"/>
            <w:vAlign w:val="center"/>
          </w:tcPr>
          <w:p w:rsidR="00DB2992" w:rsidRPr="002F7D05" w:rsidRDefault="00DB2992" w:rsidP="00DB2992">
            <w:pPr>
              <w:pStyle w:val="ListParagraph"/>
              <w:tabs>
                <w:tab w:val="left" w:pos="360"/>
              </w:tabs>
              <w:ind w:left="0"/>
              <w:jc w:val="center"/>
              <w:rPr>
                <w:rFonts w:ascii="Times New Roman" w:hAnsi="Times New Roman"/>
                <w:b/>
                <w:sz w:val="18"/>
                <w:szCs w:val="18"/>
              </w:rPr>
            </w:pPr>
            <w:r w:rsidRPr="002F7D05">
              <w:rPr>
                <w:rFonts w:ascii="Times New Roman" w:hAnsi="Times New Roman"/>
                <w:b/>
                <w:sz w:val="18"/>
                <w:szCs w:val="18"/>
              </w:rPr>
              <w:t>No.</w:t>
            </w:r>
          </w:p>
        </w:tc>
        <w:tc>
          <w:tcPr>
            <w:tcW w:w="2071" w:type="dxa"/>
            <w:vAlign w:val="center"/>
          </w:tcPr>
          <w:p w:rsidR="00DB2992" w:rsidRPr="002F7D05" w:rsidRDefault="00DB2992" w:rsidP="00DB2992">
            <w:pPr>
              <w:pStyle w:val="ListParagraph"/>
              <w:tabs>
                <w:tab w:val="left" w:pos="360"/>
              </w:tabs>
              <w:ind w:left="0"/>
              <w:jc w:val="center"/>
              <w:rPr>
                <w:rFonts w:ascii="Times New Roman" w:hAnsi="Times New Roman"/>
                <w:b/>
                <w:sz w:val="18"/>
                <w:szCs w:val="18"/>
              </w:rPr>
            </w:pPr>
            <w:r w:rsidRPr="002F7D05">
              <w:rPr>
                <w:rFonts w:ascii="Times New Roman" w:hAnsi="Times New Roman"/>
                <w:b/>
                <w:sz w:val="18"/>
                <w:szCs w:val="18"/>
              </w:rPr>
              <w:t>Variabel</w:t>
            </w:r>
          </w:p>
        </w:tc>
        <w:tc>
          <w:tcPr>
            <w:tcW w:w="3544" w:type="dxa"/>
            <w:vAlign w:val="center"/>
          </w:tcPr>
          <w:p w:rsidR="00DB2992" w:rsidRPr="002F7D05" w:rsidRDefault="00DB2992" w:rsidP="00DB2992">
            <w:pPr>
              <w:pStyle w:val="ListParagraph"/>
              <w:tabs>
                <w:tab w:val="left" w:pos="360"/>
              </w:tabs>
              <w:ind w:left="0"/>
              <w:jc w:val="center"/>
              <w:rPr>
                <w:rFonts w:ascii="Times New Roman" w:hAnsi="Times New Roman"/>
                <w:b/>
                <w:sz w:val="18"/>
                <w:szCs w:val="18"/>
              </w:rPr>
            </w:pPr>
            <w:r w:rsidRPr="002F7D05">
              <w:rPr>
                <w:rFonts w:ascii="Times New Roman" w:hAnsi="Times New Roman"/>
                <w:b/>
                <w:sz w:val="18"/>
                <w:szCs w:val="18"/>
              </w:rPr>
              <w:t>Atribut</w:t>
            </w:r>
          </w:p>
        </w:tc>
        <w:tc>
          <w:tcPr>
            <w:tcW w:w="1701" w:type="dxa"/>
            <w:vAlign w:val="center"/>
          </w:tcPr>
          <w:p w:rsidR="00DB2992" w:rsidRPr="002F7D05" w:rsidRDefault="00DB2992" w:rsidP="00DB2992">
            <w:pPr>
              <w:pStyle w:val="ListParagraph"/>
              <w:tabs>
                <w:tab w:val="left" w:pos="360"/>
              </w:tabs>
              <w:ind w:left="0"/>
              <w:jc w:val="center"/>
              <w:rPr>
                <w:rFonts w:ascii="Times New Roman" w:hAnsi="Times New Roman"/>
                <w:b/>
                <w:sz w:val="18"/>
                <w:szCs w:val="18"/>
              </w:rPr>
            </w:pPr>
            <w:r w:rsidRPr="002F7D05">
              <w:rPr>
                <w:rFonts w:ascii="Times New Roman" w:hAnsi="Times New Roman"/>
                <w:b/>
                <w:sz w:val="18"/>
                <w:szCs w:val="18"/>
              </w:rPr>
              <w:t>Kuadran</w:t>
            </w:r>
          </w:p>
        </w:tc>
      </w:tr>
      <w:tr w:rsidR="00DB2992" w:rsidRPr="002F7D05" w:rsidTr="00DB2992">
        <w:trPr>
          <w:trHeight w:val="510"/>
        </w:trPr>
        <w:tc>
          <w:tcPr>
            <w:tcW w:w="481" w:type="dxa"/>
            <w:vAlign w:val="center"/>
          </w:tcPr>
          <w:p w:rsidR="00DB2992" w:rsidRPr="002F7D05" w:rsidRDefault="00DB2992" w:rsidP="00DB2992">
            <w:pPr>
              <w:pStyle w:val="ListParagraph"/>
              <w:tabs>
                <w:tab w:val="left" w:pos="360"/>
              </w:tabs>
              <w:ind w:left="0"/>
              <w:jc w:val="center"/>
              <w:rPr>
                <w:rFonts w:ascii="Times New Roman" w:hAnsi="Times New Roman"/>
                <w:sz w:val="18"/>
                <w:szCs w:val="18"/>
              </w:rPr>
            </w:pPr>
            <w:r w:rsidRPr="002F7D05">
              <w:rPr>
                <w:rFonts w:ascii="Times New Roman" w:hAnsi="Times New Roman"/>
                <w:sz w:val="18"/>
                <w:szCs w:val="18"/>
              </w:rPr>
              <w:t>1.</w:t>
            </w:r>
          </w:p>
        </w:tc>
        <w:tc>
          <w:tcPr>
            <w:tcW w:w="2071" w:type="dxa"/>
            <w:vAlign w:val="center"/>
          </w:tcPr>
          <w:p w:rsidR="00DB2992" w:rsidRPr="002F7D05" w:rsidRDefault="00DB2992" w:rsidP="00DB2992">
            <w:pPr>
              <w:rPr>
                <w:rFonts w:ascii="Times New Roman" w:hAnsi="Times New Roman" w:cs="Times New Roman"/>
                <w:sz w:val="18"/>
                <w:szCs w:val="18"/>
              </w:rPr>
            </w:pPr>
            <w:r w:rsidRPr="002F7D05">
              <w:rPr>
                <w:rFonts w:ascii="Times New Roman" w:hAnsi="Times New Roman" w:cs="Times New Roman"/>
                <w:sz w:val="18"/>
                <w:szCs w:val="18"/>
              </w:rPr>
              <w:t>Keandalan (</w:t>
            </w:r>
            <w:r w:rsidRPr="002F7D05">
              <w:rPr>
                <w:rFonts w:ascii="Times New Roman" w:hAnsi="Times New Roman" w:cs="Times New Roman"/>
                <w:i/>
                <w:sz w:val="18"/>
                <w:szCs w:val="18"/>
              </w:rPr>
              <w:t>Reliability</w:t>
            </w:r>
            <w:r w:rsidRPr="002F7D05">
              <w:rPr>
                <w:rFonts w:ascii="Times New Roman" w:hAnsi="Times New Roman" w:cs="Times New Roman"/>
                <w:sz w:val="18"/>
                <w:szCs w:val="18"/>
              </w:rPr>
              <w:t>)</w:t>
            </w:r>
          </w:p>
        </w:tc>
        <w:tc>
          <w:tcPr>
            <w:tcW w:w="3544" w:type="dxa"/>
            <w:vAlign w:val="center"/>
          </w:tcPr>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Prosedur untuk menjadi anggota simpanan syariah tidak berbelit-belit</w:t>
            </w:r>
          </w:p>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Kecepatan dan ketepatan dalam memberikan pelayanan</w:t>
            </w:r>
          </w:p>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Jadwal pelayanan sesuai dengan yang ditentukan</w:t>
            </w:r>
          </w:p>
          <w:p w:rsidR="00DB2992" w:rsidRPr="002F7D05"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Kesesuaian pelayanan dengan janji yang ditawarkan</w:t>
            </w:r>
          </w:p>
        </w:tc>
        <w:tc>
          <w:tcPr>
            <w:tcW w:w="1701" w:type="dxa"/>
          </w:tcPr>
          <w:p w:rsidR="00DB2992" w:rsidRDefault="00DB2992" w:rsidP="00DB2992">
            <w:pPr>
              <w:tabs>
                <w:tab w:val="left" w:pos="291"/>
              </w:tabs>
              <w:ind w:left="291"/>
              <w:jc w:val="both"/>
              <w:rPr>
                <w:rFonts w:ascii="Times New Roman" w:hAnsi="Times New Roman" w:cs="Times New Roman"/>
                <w:sz w:val="18"/>
                <w:szCs w:val="18"/>
                <w:lang w:val="id-ID"/>
              </w:rPr>
            </w:pPr>
            <w:r>
              <w:rPr>
                <w:rFonts w:ascii="Times New Roman" w:hAnsi="Times New Roman" w:cs="Times New Roman"/>
                <w:sz w:val="18"/>
                <w:szCs w:val="18"/>
                <w:lang w:val="id-ID"/>
              </w:rPr>
              <w:t>Kuadran A</w:t>
            </w:r>
          </w:p>
          <w:p w:rsidR="00DB2992" w:rsidRDefault="00DB2992" w:rsidP="00DB2992">
            <w:pPr>
              <w:tabs>
                <w:tab w:val="left" w:pos="291"/>
              </w:tabs>
              <w:ind w:left="291"/>
              <w:jc w:val="both"/>
              <w:rPr>
                <w:rFonts w:ascii="Times New Roman" w:hAnsi="Times New Roman" w:cs="Times New Roman"/>
                <w:sz w:val="18"/>
                <w:szCs w:val="18"/>
                <w:lang w:val="id-ID"/>
              </w:rPr>
            </w:pPr>
          </w:p>
          <w:p w:rsidR="00DB2992" w:rsidRDefault="00DB2992" w:rsidP="00DB2992">
            <w:pPr>
              <w:tabs>
                <w:tab w:val="left" w:pos="291"/>
              </w:tabs>
              <w:ind w:left="291"/>
              <w:jc w:val="both"/>
              <w:rPr>
                <w:rFonts w:ascii="Times New Roman" w:hAnsi="Times New Roman" w:cs="Times New Roman"/>
                <w:sz w:val="18"/>
                <w:szCs w:val="18"/>
                <w:lang w:val="id-ID"/>
              </w:rPr>
            </w:pPr>
            <w:r>
              <w:rPr>
                <w:rFonts w:ascii="Times New Roman" w:hAnsi="Times New Roman" w:cs="Times New Roman"/>
                <w:sz w:val="18"/>
                <w:szCs w:val="18"/>
                <w:lang w:val="id-ID"/>
              </w:rPr>
              <w:t>Kuadran B</w:t>
            </w:r>
          </w:p>
          <w:p w:rsidR="00DB2992" w:rsidRDefault="00DB2992" w:rsidP="00DB2992">
            <w:pPr>
              <w:tabs>
                <w:tab w:val="left" w:pos="291"/>
              </w:tabs>
              <w:ind w:left="291"/>
              <w:jc w:val="both"/>
              <w:rPr>
                <w:rFonts w:ascii="Times New Roman" w:hAnsi="Times New Roman" w:cs="Times New Roman"/>
                <w:sz w:val="18"/>
                <w:szCs w:val="18"/>
                <w:lang w:val="id-ID"/>
              </w:rPr>
            </w:pPr>
          </w:p>
          <w:p w:rsidR="00DB2992" w:rsidRDefault="00DB2992" w:rsidP="00DB2992">
            <w:pPr>
              <w:tabs>
                <w:tab w:val="left" w:pos="291"/>
              </w:tabs>
              <w:ind w:left="291"/>
              <w:jc w:val="both"/>
              <w:rPr>
                <w:rFonts w:ascii="Times New Roman" w:hAnsi="Times New Roman" w:cs="Times New Roman"/>
                <w:sz w:val="18"/>
                <w:szCs w:val="18"/>
                <w:lang w:val="id-ID"/>
              </w:rPr>
            </w:pPr>
            <w:r>
              <w:rPr>
                <w:rFonts w:ascii="Times New Roman" w:hAnsi="Times New Roman" w:cs="Times New Roman"/>
                <w:sz w:val="18"/>
                <w:szCs w:val="18"/>
                <w:lang w:val="id-ID"/>
              </w:rPr>
              <w:t>Kuadran C</w:t>
            </w:r>
          </w:p>
          <w:p w:rsidR="00DB2992" w:rsidRDefault="00DB2992" w:rsidP="00DB2992">
            <w:pPr>
              <w:tabs>
                <w:tab w:val="left" w:pos="291"/>
              </w:tabs>
              <w:ind w:left="291"/>
              <w:jc w:val="both"/>
              <w:rPr>
                <w:rFonts w:ascii="Times New Roman" w:hAnsi="Times New Roman" w:cs="Times New Roman"/>
                <w:sz w:val="18"/>
                <w:szCs w:val="18"/>
                <w:lang w:val="id-ID"/>
              </w:rPr>
            </w:pPr>
          </w:p>
          <w:p w:rsidR="00DB2992" w:rsidRDefault="00DB2992" w:rsidP="00DB2992">
            <w:pPr>
              <w:tabs>
                <w:tab w:val="left" w:pos="291"/>
              </w:tabs>
              <w:ind w:left="291"/>
              <w:jc w:val="both"/>
              <w:rPr>
                <w:rFonts w:ascii="Times New Roman" w:hAnsi="Times New Roman" w:cs="Times New Roman"/>
                <w:sz w:val="18"/>
                <w:szCs w:val="18"/>
                <w:lang w:val="id-ID"/>
              </w:rPr>
            </w:pPr>
            <w:r>
              <w:rPr>
                <w:rFonts w:ascii="Times New Roman" w:hAnsi="Times New Roman" w:cs="Times New Roman"/>
                <w:sz w:val="18"/>
                <w:szCs w:val="18"/>
                <w:lang w:val="id-ID"/>
              </w:rPr>
              <w:t>Kuadran D</w:t>
            </w:r>
          </w:p>
          <w:p w:rsidR="00DB2992" w:rsidRPr="002F7D05" w:rsidRDefault="00DB2992" w:rsidP="00DB2992">
            <w:pPr>
              <w:tabs>
                <w:tab w:val="left" w:pos="291"/>
              </w:tabs>
              <w:ind w:left="291"/>
              <w:jc w:val="both"/>
              <w:rPr>
                <w:rFonts w:ascii="Times New Roman" w:hAnsi="Times New Roman" w:cs="Times New Roman"/>
                <w:sz w:val="18"/>
                <w:szCs w:val="18"/>
                <w:lang w:val="id-ID"/>
              </w:rPr>
            </w:pPr>
          </w:p>
        </w:tc>
      </w:tr>
      <w:tr w:rsidR="00DB2992" w:rsidRPr="002F7D05" w:rsidTr="00DB2992">
        <w:trPr>
          <w:trHeight w:val="510"/>
        </w:trPr>
        <w:tc>
          <w:tcPr>
            <w:tcW w:w="481" w:type="dxa"/>
            <w:vAlign w:val="center"/>
          </w:tcPr>
          <w:p w:rsidR="00DB2992" w:rsidRPr="002F7D05" w:rsidRDefault="00DB2992" w:rsidP="00DB2992">
            <w:pPr>
              <w:pStyle w:val="ListParagraph"/>
              <w:tabs>
                <w:tab w:val="left" w:pos="360"/>
              </w:tabs>
              <w:ind w:left="0"/>
              <w:jc w:val="center"/>
              <w:rPr>
                <w:rFonts w:ascii="Times New Roman" w:hAnsi="Times New Roman"/>
                <w:sz w:val="18"/>
                <w:szCs w:val="18"/>
              </w:rPr>
            </w:pPr>
            <w:r w:rsidRPr="002F7D05">
              <w:rPr>
                <w:rFonts w:ascii="Times New Roman" w:hAnsi="Times New Roman"/>
                <w:sz w:val="18"/>
                <w:szCs w:val="18"/>
              </w:rPr>
              <w:t>2.</w:t>
            </w:r>
          </w:p>
        </w:tc>
        <w:tc>
          <w:tcPr>
            <w:tcW w:w="2071" w:type="dxa"/>
            <w:vAlign w:val="center"/>
          </w:tcPr>
          <w:p w:rsidR="00DB2992" w:rsidRPr="002F7D05" w:rsidRDefault="00DB2992" w:rsidP="00DB2992">
            <w:pPr>
              <w:pStyle w:val="ListParagraph"/>
              <w:tabs>
                <w:tab w:val="left" w:pos="360"/>
              </w:tabs>
              <w:ind w:left="0"/>
              <w:rPr>
                <w:rFonts w:ascii="Times New Roman" w:hAnsi="Times New Roman"/>
                <w:i/>
                <w:sz w:val="18"/>
                <w:szCs w:val="18"/>
              </w:rPr>
            </w:pPr>
            <w:r w:rsidRPr="002F7D05">
              <w:rPr>
                <w:rFonts w:ascii="Times New Roman" w:hAnsi="Times New Roman"/>
                <w:sz w:val="18"/>
                <w:szCs w:val="18"/>
              </w:rPr>
              <w:t>Daya Tanggap (</w:t>
            </w:r>
            <w:r w:rsidRPr="002F7D05">
              <w:rPr>
                <w:rFonts w:ascii="Times New Roman" w:hAnsi="Times New Roman"/>
                <w:i/>
                <w:sz w:val="18"/>
                <w:szCs w:val="18"/>
              </w:rPr>
              <w:t>Responsibility)</w:t>
            </w:r>
          </w:p>
        </w:tc>
        <w:tc>
          <w:tcPr>
            <w:tcW w:w="3544" w:type="dxa"/>
            <w:vAlign w:val="center"/>
          </w:tcPr>
          <w:p w:rsidR="00DB2992" w:rsidRPr="00674E29"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Karyawan memberikan informasi dengan jelas dan mudah dimengerti</w:t>
            </w:r>
          </w:p>
          <w:p w:rsidR="00DB2992" w:rsidRPr="00674E29"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Karyawan cepat tanggap menanggulangi keluhan anggota</w:t>
            </w:r>
          </w:p>
        </w:tc>
        <w:tc>
          <w:tcPr>
            <w:tcW w:w="1701" w:type="dxa"/>
          </w:tcPr>
          <w:p w:rsidR="00DB2992" w:rsidRDefault="00DB2992" w:rsidP="00DB2992">
            <w:pPr>
              <w:tabs>
                <w:tab w:val="left" w:pos="291"/>
              </w:tabs>
              <w:ind w:left="291"/>
              <w:jc w:val="both"/>
              <w:rPr>
                <w:rFonts w:ascii="Times New Roman" w:hAnsi="Times New Roman" w:cs="Times New Roman"/>
                <w:sz w:val="18"/>
                <w:szCs w:val="18"/>
                <w:lang w:val="id-ID"/>
              </w:rPr>
            </w:pPr>
            <w:r>
              <w:rPr>
                <w:rFonts w:ascii="Times New Roman" w:hAnsi="Times New Roman" w:cs="Times New Roman"/>
                <w:sz w:val="18"/>
                <w:szCs w:val="18"/>
                <w:lang w:val="id-ID"/>
              </w:rPr>
              <w:t>Kuadran C</w:t>
            </w:r>
          </w:p>
          <w:p w:rsidR="00DB2992" w:rsidRDefault="00DB2992" w:rsidP="00DB2992">
            <w:pPr>
              <w:tabs>
                <w:tab w:val="left" w:pos="291"/>
              </w:tabs>
              <w:ind w:left="291"/>
              <w:jc w:val="both"/>
              <w:rPr>
                <w:rFonts w:ascii="Times New Roman" w:hAnsi="Times New Roman" w:cs="Times New Roman"/>
                <w:sz w:val="18"/>
                <w:szCs w:val="18"/>
                <w:lang w:val="id-ID"/>
              </w:rPr>
            </w:pPr>
          </w:p>
          <w:p w:rsidR="00DB2992" w:rsidRDefault="00DB2992" w:rsidP="00DB2992">
            <w:pPr>
              <w:tabs>
                <w:tab w:val="left" w:pos="291"/>
              </w:tabs>
              <w:ind w:left="291"/>
              <w:jc w:val="both"/>
              <w:rPr>
                <w:rFonts w:ascii="Times New Roman" w:hAnsi="Times New Roman" w:cs="Times New Roman"/>
                <w:sz w:val="18"/>
                <w:szCs w:val="18"/>
                <w:lang w:val="id-ID"/>
              </w:rPr>
            </w:pPr>
            <w:r>
              <w:rPr>
                <w:rFonts w:ascii="Times New Roman" w:hAnsi="Times New Roman" w:cs="Times New Roman"/>
                <w:sz w:val="18"/>
                <w:szCs w:val="18"/>
                <w:lang w:val="id-ID"/>
              </w:rPr>
              <w:t>Kuadran B</w:t>
            </w:r>
          </w:p>
          <w:p w:rsidR="00DB2992" w:rsidRPr="002F7D05" w:rsidRDefault="00DB2992" w:rsidP="00DB2992">
            <w:pPr>
              <w:tabs>
                <w:tab w:val="left" w:pos="291"/>
              </w:tabs>
              <w:ind w:left="291"/>
              <w:rPr>
                <w:rFonts w:ascii="Times New Roman" w:hAnsi="Times New Roman" w:cs="Times New Roman"/>
                <w:sz w:val="18"/>
                <w:szCs w:val="18"/>
                <w:lang w:val="id-ID"/>
              </w:rPr>
            </w:pPr>
          </w:p>
        </w:tc>
      </w:tr>
      <w:tr w:rsidR="00DB2992" w:rsidRPr="002F7D05" w:rsidTr="00DB2992">
        <w:trPr>
          <w:trHeight w:val="510"/>
        </w:trPr>
        <w:tc>
          <w:tcPr>
            <w:tcW w:w="481" w:type="dxa"/>
            <w:vAlign w:val="center"/>
          </w:tcPr>
          <w:p w:rsidR="00DB2992" w:rsidRPr="002F7D05" w:rsidRDefault="00DB2992" w:rsidP="00DB2992">
            <w:pPr>
              <w:pStyle w:val="ListParagraph"/>
              <w:tabs>
                <w:tab w:val="left" w:pos="360"/>
              </w:tabs>
              <w:ind w:left="0"/>
              <w:jc w:val="center"/>
              <w:rPr>
                <w:rFonts w:ascii="Times New Roman" w:hAnsi="Times New Roman"/>
                <w:sz w:val="18"/>
                <w:szCs w:val="18"/>
              </w:rPr>
            </w:pPr>
            <w:r w:rsidRPr="002F7D05">
              <w:rPr>
                <w:rFonts w:ascii="Times New Roman" w:hAnsi="Times New Roman"/>
                <w:sz w:val="18"/>
                <w:szCs w:val="18"/>
              </w:rPr>
              <w:t>3.</w:t>
            </w:r>
          </w:p>
        </w:tc>
        <w:tc>
          <w:tcPr>
            <w:tcW w:w="2071" w:type="dxa"/>
            <w:vAlign w:val="center"/>
          </w:tcPr>
          <w:p w:rsidR="00DB2992" w:rsidRDefault="00DB2992" w:rsidP="00DB2992">
            <w:pPr>
              <w:pStyle w:val="ListParagraph"/>
              <w:tabs>
                <w:tab w:val="left" w:pos="360"/>
              </w:tabs>
              <w:ind w:left="0"/>
              <w:rPr>
                <w:rFonts w:ascii="Times New Roman" w:hAnsi="Times New Roman"/>
                <w:sz w:val="18"/>
                <w:szCs w:val="18"/>
              </w:rPr>
            </w:pPr>
          </w:p>
          <w:p w:rsidR="00DB2992" w:rsidRDefault="00DB2992" w:rsidP="00DB2992">
            <w:pPr>
              <w:pStyle w:val="ListParagraph"/>
              <w:tabs>
                <w:tab w:val="left" w:pos="360"/>
              </w:tabs>
              <w:ind w:left="0"/>
              <w:rPr>
                <w:rFonts w:ascii="Times New Roman" w:hAnsi="Times New Roman"/>
                <w:sz w:val="18"/>
                <w:szCs w:val="18"/>
              </w:rPr>
            </w:pPr>
            <w:r w:rsidRPr="002F7D05">
              <w:rPr>
                <w:rFonts w:ascii="Times New Roman" w:hAnsi="Times New Roman"/>
                <w:sz w:val="18"/>
                <w:szCs w:val="18"/>
              </w:rPr>
              <w:t>Jaminan (</w:t>
            </w:r>
            <w:r w:rsidRPr="002F7D05">
              <w:rPr>
                <w:rFonts w:ascii="Times New Roman" w:hAnsi="Times New Roman"/>
                <w:i/>
                <w:sz w:val="18"/>
                <w:szCs w:val="18"/>
              </w:rPr>
              <w:t>Assurance</w:t>
            </w:r>
            <w:r w:rsidRPr="002F7D05">
              <w:rPr>
                <w:rFonts w:ascii="Times New Roman" w:hAnsi="Times New Roman"/>
                <w:sz w:val="18"/>
                <w:szCs w:val="18"/>
              </w:rPr>
              <w:t>)</w:t>
            </w:r>
          </w:p>
          <w:p w:rsidR="00DB2992" w:rsidRPr="002F7D05" w:rsidRDefault="00DB2992" w:rsidP="00DB2992">
            <w:pPr>
              <w:rPr>
                <w:rFonts w:ascii="Times New Roman" w:hAnsi="Times New Roman" w:cs="Times New Roman"/>
                <w:sz w:val="18"/>
                <w:szCs w:val="18"/>
              </w:rPr>
            </w:pPr>
          </w:p>
        </w:tc>
        <w:tc>
          <w:tcPr>
            <w:tcW w:w="3544" w:type="dxa"/>
            <w:vAlign w:val="center"/>
          </w:tcPr>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Kesopanan karyawan ketika melayani anggota</w:t>
            </w:r>
          </w:p>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Pengetahuan karyawan mengenai simpanagenai simpanan syariah</w:t>
            </w:r>
          </w:p>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Jaminan keamanan dalam pelayanan</w:t>
            </w:r>
          </w:p>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Kejujuran karyawan dalam memberikan pelayanan</w:t>
            </w:r>
          </w:p>
          <w:p w:rsidR="00DB2992"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Karyawan dapat menjawab pertanyaan mengenai simpanan syariah dengan baik</w:t>
            </w:r>
          </w:p>
          <w:p w:rsidR="00DB2992" w:rsidRPr="00674E29"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Nama baik BMT Barokah Abdussalam</w:t>
            </w:r>
          </w:p>
        </w:tc>
        <w:tc>
          <w:tcPr>
            <w:tcW w:w="1701" w:type="dxa"/>
          </w:tcPr>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B</w:t>
            </w:r>
          </w:p>
          <w:p w:rsidR="00DB2992" w:rsidRDefault="00DB2992" w:rsidP="00DB2992">
            <w:pPr>
              <w:tabs>
                <w:tab w:val="left" w:pos="291"/>
              </w:tabs>
              <w:ind w:left="291"/>
              <w:rPr>
                <w:rFonts w:ascii="Times New Roman" w:hAnsi="Times New Roman" w:cs="Times New Roman"/>
                <w:sz w:val="18"/>
                <w:szCs w:val="18"/>
                <w:lang w:val="id-ID"/>
              </w:rPr>
            </w:pP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B</w:t>
            </w:r>
          </w:p>
          <w:p w:rsidR="00DB2992" w:rsidRDefault="00DB2992" w:rsidP="00DB2992">
            <w:pPr>
              <w:tabs>
                <w:tab w:val="left" w:pos="291"/>
              </w:tabs>
              <w:ind w:left="291"/>
              <w:rPr>
                <w:rFonts w:ascii="Times New Roman" w:hAnsi="Times New Roman" w:cs="Times New Roman"/>
                <w:sz w:val="18"/>
                <w:szCs w:val="18"/>
                <w:lang w:val="id-ID"/>
              </w:rPr>
            </w:pP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A</w:t>
            </w: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C</w:t>
            </w:r>
          </w:p>
          <w:p w:rsidR="00DB2992" w:rsidRDefault="00DB2992" w:rsidP="00DB2992">
            <w:pPr>
              <w:tabs>
                <w:tab w:val="left" w:pos="291"/>
              </w:tabs>
              <w:ind w:left="291"/>
              <w:rPr>
                <w:rFonts w:ascii="Times New Roman" w:hAnsi="Times New Roman" w:cs="Times New Roman"/>
                <w:sz w:val="18"/>
                <w:szCs w:val="18"/>
                <w:lang w:val="id-ID"/>
              </w:rPr>
            </w:pP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C</w:t>
            </w:r>
          </w:p>
          <w:p w:rsidR="00DB2992" w:rsidRDefault="00DB2992" w:rsidP="00DB2992">
            <w:pPr>
              <w:tabs>
                <w:tab w:val="left" w:pos="291"/>
              </w:tabs>
              <w:ind w:left="291"/>
              <w:rPr>
                <w:rFonts w:ascii="Times New Roman" w:hAnsi="Times New Roman" w:cs="Times New Roman"/>
                <w:sz w:val="18"/>
                <w:szCs w:val="18"/>
                <w:lang w:val="id-ID"/>
              </w:rPr>
            </w:pPr>
          </w:p>
          <w:p w:rsidR="00DB2992" w:rsidRDefault="00DB2992" w:rsidP="00DB2992">
            <w:pPr>
              <w:tabs>
                <w:tab w:val="left" w:pos="291"/>
              </w:tabs>
              <w:ind w:left="291"/>
              <w:rPr>
                <w:rFonts w:ascii="Times New Roman" w:hAnsi="Times New Roman" w:cs="Times New Roman"/>
                <w:sz w:val="18"/>
                <w:szCs w:val="18"/>
                <w:lang w:val="id-ID"/>
              </w:rPr>
            </w:pPr>
          </w:p>
          <w:p w:rsidR="00DB2992" w:rsidRPr="002F7D05"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B</w:t>
            </w:r>
          </w:p>
        </w:tc>
      </w:tr>
      <w:tr w:rsidR="00DB2992" w:rsidRPr="002F7D05" w:rsidTr="00DB2992">
        <w:trPr>
          <w:trHeight w:val="510"/>
        </w:trPr>
        <w:tc>
          <w:tcPr>
            <w:tcW w:w="481" w:type="dxa"/>
            <w:vAlign w:val="center"/>
          </w:tcPr>
          <w:p w:rsidR="00DB2992" w:rsidRPr="002F7D05" w:rsidRDefault="00DB2992" w:rsidP="00DB2992">
            <w:pPr>
              <w:pStyle w:val="ListParagraph"/>
              <w:tabs>
                <w:tab w:val="left" w:pos="360"/>
              </w:tabs>
              <w:ind w:left="0"/>
              <w:jc w:val="center"/>
              <w:rPr>
                <w:rFonts w:ascii="Times New Roman" w:hAnsi="Times New Roman"/>
                <w:sz w:val="18"/>
                <w:szCs w:val="18"/>
              </w:rPr>
            </w:pPr>
            <w:r w:rsidRPr="002F7D05">
              <w:rPr>
                <w:rFonts w:ascii="Times New Roman" w:hAnsi="Times New Roman"/>
                <w:sz w:val="18"/>
                <w:szCs w:val="18"/>
              </w:rPr>
              <w:t>4.</w:t>
            </w:r>
          </w:p>
        </w:tc>
        <w:tc>
          <w:tcPr>
            <w:tcW w:w="2071" w:type="dxa"/>
            <w:vAlign w:val="center"/>
          </w:tcPr>
          <w:p w:rsidR="00DB2992" w:rsidRPr="005C22AA" w:rsidRDefault="00DB2992" w:rsidP="00DB2992">
            <w:pPr>
              <w:pStyle w:val="ListParagraph"/>
              <w:tabs>
                <w:tab w:val="left" w:pos="360"/>
              </w:tabs>
              <w:ind w:left="0"/>
              <w:rPr>
                <w:rFonts w:ascii="Times New Roman" w:hAnsi="Times New Roman"/>
                <w:sz w:val="18"/>
                <w:szCs w:val="18"/>
              </w:rPr>
            </w:pPr>
            <w:r w:rsidRPr="002F7D05">
              <w:rPr>
                <w:rFonts w:ascii="Times New Roman" w:hAnsi="Times New Roman"/>
                <w:sz w:val="18"/>
                <w:szCs w:val="18"/>
              </w:rPr>
              <w:t xml:space="preserve">Empati </w:t>
            </w:r>
            <w:r w:rsidRPr="002F7D05">
              <w:rPr>
                <w:rFonts w:ascii="Times New Roman" w:hAnsi="Times New Roman"/>
                <w:i/>
                <w:sz w:val="18"/>
                <w:szCs w:val="18"/>
              </w:rPr>
              <w:t>(Emphaty)</w:t>
            </w:r>
          </w:p>
        </w:tc>
        <w:tc>
          <w:tcPr>
            <w:tcW w:w="3544" w:type="dxa"/>
            <w:vAlign w:val="center"/>
          </w:tcPr>
          <w:p w:rsidR="00DB2992" w:rsidRPr="00674E29"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Karyawan memberikan perhatian khusus terhadap masalah tertentu</w:t>
            </w:r>
          </w:p>
          <w:p w:rsidR="00DB2992" w:rsidRPr="00674E29"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Kemudahan dalam menghubungi BMT</w:t>
            </w:r>
          </w:p>
          <w:p w:rsidR="00DB2992" w:rsidRPr="002F7D05"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Karyawan memberikan pelayanan kepada semua anggota tidak memandang status sosial</w:t>
            </w:r>
          </w:p>
        </w:tc>
        <w:tc>
          <w:tcPr>
            <w:tcW w:w="1701" w:type="dxa"/>
          </w:tcPr>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B</w:t>
            </w:r>
          </w:p>
          <w:p w:rsidR="00DB2992" w:rsidRDefault="00DB2992" w:rsidP="00DB2992">
            <w:pPr>
              <w:tabs>
                <w:tab w:val="left" w:pos="291"/>
              </w:tabs>
              <w:ind w:left="291"/>
              <w:rPr>
                <w:rFonts w:ascii="Times New Roman" w:hAnsi="Times New Roman" w:cs="Times New Roman"/>
                <w:sz w:val="18"/>
                <w:szCs w:val="18"/>
                <w:lang w:val="id-ID"/>
              </w:rPr>
            </w:pP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D</w:t>
            </w:r>
          </w:p>
          <w:p w:rsidR="00DB2992" w:rsidRPr="002F7D05"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C</w:t>
            </w:r>
          </w:p>
        </w:tc>
      </w:tr>
      <w:tr w:rsidR="00DB2992" w:rsidRPr="002F7D05" w:rsidTr="00DB2992">
        <w:trPr>
          <w:trHeight w:val="510"/>
        </w:trPr>
        <w:tc>
          <w:tcPr>
            <w:tcW w:w="481" w:type="dxa"/>
            <w:vAlign w:val="center"/>
          </w:tcPr>
          <w:p w:rsidR="00DB2992" w:rsidRPr="002F7D05" w:rsidRDefault="00DB2992" w:rsidP="00DB2992">
            <w:pPr>
              <w:pStyle w:val="ListParagraph"/>
              <w:tabs>
                <w:tab w:val="left" w:pos="360"/>
              </w:tabs>
              <w:ind w:left="0"/>
              <w:jc w:val="center"/>
              <w:rPr>
                <w:rFonts w:ascii="Times New Roman" w:hAnsi="Times New Roman"/>
                <w:sz w:val="18"/>
                <w:szCs w:val="18"/>
              </w:rPr>
            </w:pPr>
            <w:r w:rsidRPr="002F7D05">
              <w:rPr>
                <w:rFonts w:ascii="Times New Roman" w:hAnsi="Times New Roman"/>
                <w:sz w:val="18"/>
                <w:szCs w:val="18"/>
              </w:rPr>
              <w:t>5.</w:t>
            </w:r>
          </w:p>
        </w:tc>
        <w:tc>
          <w:tcPr>
            <w:tcW w:w="2071" w:type="dxa"/>
            <w:vAlign w:val="center"/>
          </w:tcPr>
          <w:p w:rsidR="00DB2992" w:rsidRPr="002F7D05" w:rsidRDefault="00DB2992" w:rsidP="00DB2992">
            <w:pPr>
              <w:pStyle w:val="ListParagraph"/>
              <w:tabs>
                <w:tab w:val="left" w:pos="360"/>
              </w:tabs>
              <w:ind w:left="0"/>
              <w:rPr>
                <w:rFonts w:ascii="Times New Roman" w:hAnsi="Times New Roman"/>
                <w:sz w:val="18"/>
                <w:szCs w:val="18"/>
              </w:rPr>
            </w:pPr>
            <w:r w:rsidRPr="002F7D05">
              <w:rPr>
                <w:rFonts w:ascii="Times New Roman" w:hAnsi="Times New Roman"/>
                <w:sz w:val="18"/>
                <w:szCs w:val="18"/>
              </w:rPr>
              <w:t xml:space="preserve">Berwujud </w:t>
            </w:r>
            <w:r w:rsidRPr="002F7D05">
              <w:rPr>
                <w:rFonts w:ascii="Times New Roman" w:hAnsi="Times New Roman"/>
                <w:i/>
                <w:sz w:val="18"/>
                <w:szCs w:val="18"/>
              </w:rPr>
              <w:t>(Tangible)</w:t>
            </w:r>
          </w:p>
        </w:tc>
        <w:tc>
          <w:tcPr>
            <w:tcW w:w="3544" w:type="dxa"/>
            <w:vAlign w:val="center"/>
          </w:tcPr>
          <w:p w:rsidR="00DB2992" w:rsidRPr="005C22AA"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Tesedianya tempat yang luas</w:t>
            </w:r>
          </w:p>
          <w:p w:rsidR="00DB2992" w:rsidRPr="005C22AA"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Kebersihan rauang pelayanan</w:t>
            </w:r>
          </w:p>
          <w:p w:rsidR="00DB2992" w:rsidRPr="005C22AA"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Kerapian ruang pelayanan</w:t>
            </w:r>
          </w:p>
          <w:p w:rsidR="00DB2992" w:rsidRPr="005C22AA"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Kenyamanan ruang pelayanan</w:t>
            </w:r>
          </w:p>
          <w:p w:rsidR="00DB2992" w:rsidRPr="005C22AA"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Kelengkapan fasilitas kerja</w:t>
            </w:r>
          </w:p>
          <w:p w:rsidR="00DB2992" w:rsidRPr="00674E29" w:rsidRDefault="00DB2992" w:rsidP="00DB2992">
            <w:pPr>
              <w:pStyle w:val="ListParagraph"/>
              <w:numPr>
                <w:ilvl w:val="0"/>
                <w:numId w:val="21"/>
              </w:numPr>
              <w:tabs>
                <w:tab w:val="left" w:pos="175"/>
              </w:tabs>
              <w:ind w:left="459"/>
              <w:jc w:val="both"/>
              <w:rPr>
                <w:rFonts w:ascii="Times New Roman" w:hAnsi="Times New Roman"/>
                <w:sz w:val="18"/>
                <w:szCs w:val="18"/>
              </w:rPr>
            </w:pPr>
            <w:r>
              <w:rPr>
                <w:rFonts w:ascii="Times New Roman" w:hAnsi="Times New Roman"/>
                <w:sz w:val="18"/>
                <w:szCs w:val="18"/>
              </w:rPr>
              <w:t>Karyawan berpakaian rapi</w:t>
            </w:r>
          </w:p>
        </w:tc>
        <w:tc>
          <w:tcPr>
            <w:tcW w:w="1701" w:type="dxa"/>
          </w:tcPr>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B</w:t>
            </w: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D</w:t>
            </w: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C</w:t>
            </w: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A</w:t>
            </w:r>
          </w:p>
          <w:p w:rsidR="00DB2992"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C</w:t>
            </w:r>
          </w:p>
          <w:p w:rsidR="00DB2992" w:rsidRPr="002F7D05" w:rsidRDefault="00DB2992" w:rsidP="00DB2992">
            <w:pPr>
              <w:tabs>
                <w:tab w:val="left" w:pos="291"/>
              </w:tabs>
              <w:ind w:left="291"/>
              <w:rPr>
                <w:rFonts w:ascii="Times New Roman" w:hAnsi="Times New Roman" w:cs="Times New Roman"/>
                <w:sz w:val="18"/>
                <w:szCs w:val="18"/>
                <w:lang w:val="id-ID"/>
              </w:rPr>
            </w:pPr>
            <w:r>
              <w:rPr>
                <w:rFonts w:ascii="Times New Roman" w:hAnsi="Times New Roman" w:cs="Times New Roman"/>
                <w:sz w:val="18"/>
                <w:szCs w:val="18"/>
                <w:lang w:val="id-ID"/>
              </w:rPr>
              <w:t>Kuadran A</w:t>
            </w:r>
          </w:p>
        </w:tc>
      </w:tr>
    </w:tbl>
    <w:p w:rsidR="00DB2992" w:rsidRDefault="00DB2992" w:rsidP="00504CFB">
      <w:pPr>
        <w:spacing w:line="480" w:lineRule="auto"/>
        <w:ind w:left="426" w:firstLine="567"/>
        <w:jc w:val="both"/>
        <w:rPr>
          <w:rFonts w:asciiTheme="majorBidi" w:hAnsiTheme="majorBidi" w:cstheme="majorBidi"/>
          <w:sz w:val="24"/>
          <w:szCs w:val="24"/>
        </w:rPr>
      </w:pPr>
    </w:p>
    <w:p w:rsidR="009A1511" w:rsidRDefault="009A1511" w:rsidP="00504CFB">
      <w:pPr>
        <w:spacing w:line="480" w:lineRule="auto"/>
        <w:ind w:left="426" w:firstLine="567"/>
        <w:jc w:val="both"/>
        <w:rPr>
          <w:rFonts w:asciiTheme="majorBidi" w:hAnsiTheme="majorBidi" w:cstheme="majorBidi"/>
          <w:sz w:val="24"/>
          <w:szCs w:val="24"/>
        </w:rPr>
      </w:pPr>
    </w:p>
    <w:p w:rsidR="009A1511" w:rsidRDefault="009A1511" w:rsidP="00504CFB">
      <w:pPr>
        <w:spacing w:line="480" w:lineRule="auto"/>
        <w:ind w:left="426" w:firstLine="567"/>
        <w:jc w:val="both"/>
        <w:rPr>
          <w:rFonts w:asciiTheme="majorBidi" w:hAnsiTheme="majorBidi" w:cstheme="majorBidi"/>
          <w:sz w:val="24"/>
          <w:szCs w:val="24"/>
        </w:rPr>
      </w:pPr>
    </w:p>
    <w:p w:rsidR="009A1511" w:rsidRDefault="009A1511" w:rsidP="00504CFB">
      <w:pPr>
        <w:spacing w:line="480" w:lineRule="auto"/>
        <w:ind w:left="426" w:firstLine="567"/>
        <w:jc w:val="both"/>
        <w:rPr>
          <w:rFonts w:asciiTheme="majorBidi" w:hAnsiTheme="majorBidi" w:cstheme="majorBidi"/>
          <w:sz w:val="24"/>
          <w:szCs w:val="24"/>
        </w:rPr>
      </w:pPr>
    </w:p>
    <w:p w:rsidR="009A1511" w:rsidRPr="00DB2992" w:rsidRDefault="009A1511" w:rsidP="00504CFB">
      <w:pPr>
        <w:spacing w:line="480" w:lineRule="auto"/>
        <w:ind w:left="426" w:firstLine="567"/>
        <w:jc w:val="both"/>
        <w:rPr>
          <w:rFonts w:asciiTheme="majorBidi" w:hAnsiTheme="majorBidi" w:cstheme="majorBidi"/>
          <w:sz w:val="24"/>
          <w:szCs w:val="24"/>
        </w:rPr>
      </w:pPr>
    </w:p>
    <w:p w:rsidR="009A1511" w:rsidRDefault="009A1511" w:rsidP="009A1511">
      <w:pPr>
        <w:pStyle w:val="ListParagraph"/>
        <w:numPr>
          <w:ilvl w:val="0"/>
          <w:numId w:val="22"/>
        </w:numPr>
        <w:spacing w:line="480" w:lineRule="auto"/>
        <w:ind w:left="426"/>
        <w:jc w:val="both"/>
        <w:rPr>
          <w:rFonts w:asciiTheme="majorBidi" w:hAnsiTheme="majorBidi" w:cstheme="majorBidi"/>
          <w:b/>
          <w:bCs/>
          <w:sz w:val="24"/>
          <w:szCs w:val="24"/>
        </w:rPr>
      </w:pPr>
      <w:r w:rsidRPr="00F54ACB">
        <w:rPr>
          <w:rFonts w:asciiTheme="majorBidi" w:hAnsiTheme="majorBidi" w:cstheme="majorBidi"/>
          <w:b/>
          <w:bCs/>
          <w:sz w:val="24"/>
          <w:szCs w:val="24"/>
        </w:rPr>
        <w:lastRenderedPageBreak/>
        <w:t xml:space="preserve">Kesimpulan </w:t>
      </w:r>
      <w:bookmarkStart w:id="0" w:name="_GoBack"/>
      <w:bookmarkEnd w:id="0"/>
    </w:p>
    <w:p w:rsidR="009A1511" w:rsidRPr="00D97943" w:rsidRDefault="009A1511" w:rsidP="009A1511">
      <w:pPr>
        <w:pStyle w:val="ListParagraph"/>
        <w:spacing w:line="480" w:lineRule="auto"/>
        <w:ind w:left="459" w:firstLine="675"/>
        <w:jc w:val="both"/>
        <w:rPr>
          <w:rFonts w:asciiTheme="majorBidi" w:hAnsiTheme="majorBidi" w:cstheme="majorBidi"/>
          <w:b/>
          <w:bCs/>
          <w:sz w:val="24"/>
          <w:szCs w:val="24"/>
        </w:rPr>
      </w:pPr>
      <w:r w:rsidRPr="00D97943">
        <w:rPr>
          <w:rFonts w:ascii="Times New Roman" w:hAnsi="Times New Roman"/>
          <w:sz w:val="24"/>
        </w:rPr>
        <w:t>Berdasarkan pembahasan pada bab sebelumnya maka dapat diambil kesimpulan sebagai berikut:</w:t>
      </w:r>
    </w:p>
    <w:p w:rsidR="009A1511" w:rsidRPr="009A1511" w:rsidRDefault="009A1511" w:rsidP="009A1511">
      <w:pPr>
        <w:pStyle w:val="ListParagraph"/>
        <w:numPr>
          <w:ilvl w:val="0"/>
          <w:numId w:val="23"/>
        </w:numPr>
        <w:tabs>
          <w:tab w:val="left" w:pos="175"/>
        </w:tabs>
        <w:spacing w:line="480" w:lineRule="auto"/>
        <w:ind w:left="720" w:hanging="270"/>
        <w:jc w:val="both"/>
        <w:rPr>
          <w:rFonts w:asciiTheme="majorBidi" w:hAnsiTheme="majorBidi" w:cstheme="majorBidi"/>
          <w:sz w:val="24"/>
          <w:szCs w:val="24"/>
        </w:rPr>
      </w:pPr>
      <w:r w:rsidRPr="008C4903">
        <w:rPr>
          <w:rFonts w:asciiTheme="majorBidi" w:hAnsiTheme="majorBidi" w:cstheme="majorBidi"/>
          <w:sz w:val="24"/>
          <w:szCs w:val="24"/>
        </w:rPr>
        <w:t>Dimensi Keandalan (</w:t>
      </w:r>
      <w:r w:rsidRPr="008C4903">
        <w:rPr>
          <w:rFonts w:asciiTheme="majorBidi" w:hAnsiTheme="majorBidi" w:cstheme="majorBidi"/>
          <w:i/>
          <w:sz w:val="24"/>
          <w:szCs w:val="24"/>
        </w:rPr>
        <w:t>Reliability</w:t>
      </w:r>
      <w:r w:rsidRPr="008C4903">
        <w:rPr>
          <w:rFonts w:asciiTheme="majorBidi" w:hAnsiTheme="majorBidi" w:cstheme="majorBidi"/>
          <w:sz w:val="24"/>
          <w:szCs w:val="24"/>
        </w:rPr>
        <w:t>) kepuasan terhadap pelayanan jasa KSP BMT Barokah Abdussalam yang perlu dipertahankan adalah: Kecepatan dan ketepatan dalam memberikan pelayanan, yang perlu dipertimbangkan kembali peningkatan</w:t>
      </w:r>
      <w:r>
        <w:rPr>
          <w:rFonts w:asciiTheme="majorBidi" w:hAnsiTheme="majorBidi" w:cstheme="majorBidi"/>
          <w:sz w:val="24"/>
          <w:szCs w:val="24"/>
        </w:rPr>
        <w:t>nya</w:t>
      </w:r>
      <w:r w:rsidRPr="008C4903">
        <w:rPr>
          <w:rFonts w:asciiTheme="majorBidi" w:hAnsiTheme="majorBidi" w:cstheme="majorBidi"/>
          <w:sz w:val="24"/>
          <w:szCs w:val="24"/>
        </w:rPr>
        <w:t xml:space="preserve"> adalah: Jadwal pelayanan sesuai dengan yang ditentukan, yang dapat dikurangi peningkatannya adalah: Kesesuaian pelayanan dengan janji yang ditawarkan, yang perlu di perbaiki adalah : Prosedur untuk menjadi anggota simpanan syariah tidak berbelit-belit.</w:t>
      </w:r>
    </w:p>
    <w:p w:rsidR="009A1511" w:rsidRPr="009A1511" w:rsidRDefault="009A1511" w:rsidP="009A1511">
      <w:pPr>
        <w:pStyle w:val="ListParagraph"/>
        <w:numPr>
          <w:ilvl w:val="0"/>
          <w:numId w:val="23"/>
        </w:numPr>
        <w:tabs>
          <w:tab w:val="left" w:pos="175"/>
        </w:tabs>
        <w:spacing w:line="480" w:lineRule="auto"/>
        <w:ind w:left="720" w:hanging="270"/>
        <w:jc w:val="both"/>
        <w:rPr>
          <w:rFonts w:asciiTheme="majorBidi" w:hAnsiTheme="majorBidi" w:cstheme="majorBidi"/>
          <w:sz w:val="24"/>
          <w:szCs w:val="24"/>
        </w:rPr>
      </w:pPr>
      <w:r w:rsidRPr="009A1511">
        <w:rPr>
          <w:rFonts w:asciiTheme="majorBidi" w:hAnsiTheme="majorBidi" w:cstheme="majorBidi"/>
          <w:sz w:val="24"/>
          <w:szCs w:val="24"/>
        </w:rPr>
        <w:t>Dimensi Daya Tanggap (</w:t>
      </w:r>
      <w:r w:rsidRPr="009A1511">
        <w:rPr>
          <w:rFonts w:asciiTheme="majorBidi" w:hAnsiTheme="majorBidi" w:cstheme="majorBidi"/>
          <w:i/>
          <w:sz w:val="24"/>
          <w:szCs w:val="24"/>
        </w:rPr>
        <w:t>Resposiveness</w:t>
      </w:r>
      <w:r w:rsidRPr="009A1511">
        <w:rPr>
          <w:rFonts w:asciiTheme="majorBidi" w:hAnsiTheme="majorBidi" w:cstheme="majorBidi"/>
          <w:sz w:val="24"/>
          <w:szCs w:val="24"/>
        </w:rPr>
        <w:t>) kepuasan terhadap pelayanan jasa KSP BMT Barokah Abdussalam yang perlu dipertahankan adalah: Karyawan cepat tanggap menanggulangi keluhan anggota, yang perlu dipertimbangkan kembali peningkatan adalah:  Karyawan memberikan informasi dengan jelas dan mudah dimengerti.</w:t>
      </w:r>
    </w:p>
    <w:p w:rsidR="009A1511" w:rsidRPr="009A1511" w:rsidRDefault="009A1511" w:rsidP="009A1511">
      <w:pPr>
        <w:pStyle w:val="ListParagraph"/>
        <w:numPr>
          <w:ilvl w:val="0"/>
          <w:numId w:val="23"/>
        </w:numPr>
        <w:tabs>
          <w:tab w:val="left" w:pos="175"/>
        </w:tabs>
        <w:spacing w:line="480" w:lineRule="auto"/>
        <w:ind w:left="720" w:hanging="270"/>
        <w:jc w:val="both"/>
        <w:rPr>
          <w:rFonts w:asciiTheme="majorBidi" w:hAnsiTheme="majorBidi" w:cstheme="majorBidi"/>
          <w:sz w:val="24"/>
          <w:szCs w:val="24"/>
        </w:rPr>
      </w:pPr>
      <w:r w:rsidRPr="009A1511">
        <w:rPr>
          <w:rFonts w:asciiTheme="majorBidi" w:hAnsiTheme="majorBidi" w:cstheme="majorBidi"/>
          <w:sz w:val="24"/>
          <w:szCs w:val="24"/>
        </w:rPr>
        <w:t>Dimensi Empati (</w:t>
      </w:r>
      <w:r w:rsidRPr="009A1511">
        <w:rPr>
          <w:rFonts w:asciiTheme="majorBidi" w:hAnsiTheme="majorBidi" w:cstheme="majorBidi"/>
          <w:i/>
          <w:sz w:val="24"/>
          <w:szCs w:val="24"/>
        </w:rPr>
        <w:t>Empathy</w:t>
      </w:r>
      <w:r w:rsidRPr="009A1511">
        <w:rPr>
          <w:rFonts w:asciiTheme="majorBidi" w:hAnsiTheme="majorBidi" w:cstheme="majorBidi"/>
          <w:sz w:val="24"/>
          <w:szCs w:val="24"/>
        </w:rPr>
        <w:t>) kepuasan terhadap pelayanan jasa KSP BMT Barokah Abdussalam yang perlu dipertahankan adalah: Karyawan memberikan perhatian khususu terhadap masalah tertentu, yang perlu dipertimbangkan kembali peningkatan adalah: Karyawan memberikan pelayanan kepada semua anggota tidak memandang status sosial, yang dapat dikurangi peningkatannya adalah: Kemudahan dalam menghubungi BMT</w:t>
      </w:r>
    </w:p>
    <w:p w:rsidR="009A1511" w:rsidRPr="009A1511" w:rsidRDefault="009A1511" w:rsidP="009A1511">
      <w:pPr>
        <w:pStyle w:val="ListParagraph"/>
        <w:numPr>
          <w:ilvl w:val="0"/>
          <w:numId w:val="23"/>
        </w:numPr>
        <w:tabs>
          <w:tab w:val="left" w:pos="175"/>
        </w:tabs>
        <w:spacing w:line="480" w:lineRule="auto"/>
        <w:ind w:left="720" w:hanging="270"/>
        <w:jc w:val="both"/>
        <w:rPr>
          <w:rFonts w:asciiTheme="majorBidi" w:hAnsiTheme="majorBidi" w:cstheme="majorBidi"/>
          <w:sz w:val="24"/>
          <w:szCs w:val="24"/>
        </w:rPr>
      </w:pPr>
      <w:r w:rsidRPr="009A1511">
        <w:rPr>
          <w:rFonts w:asciiTheme="majorBidi" w:hAnsiTheme="majorBidi" w:cstheme="majorBidi"/>
          <w:sz w:val="24"/>
          <w:szCs w:val="24"/>
        </w:rPr>
        <w:lastRenderedPageBreak/>
        <w:t>Dimensi Kepastian (</w:t>
      </w:r>
      <w:r w:rsidRPr="009A1511">
        <w:rPr>
          <w:rFonts w:asciiTheme="majorBidi" w:hAnsiTheme="majorBidi" w:cstheme="majorBidi"/>
          <w:i/>
          <w:sz w:val="24"/>
          <w:szCs w:val="24"/>
        </w:rPr>
        <w:t>Assurance</w:t>
      </w:r>
      <w:r w:rsidRPr="009A1511">
        <w:rPr>
          <w:rFonts w:asciiTheme="majorBidi" w:hAnsiTheme="majorBidi" w:cstheme="majorBidi"/>
          <w:sz w:val="24"/>
          <w:szCs w:val="24"/>
        </w:rPr>
        <w:t>) kepuasan terhadap pelayanan jasa KSP BMT Barokah Abdussalam yang perlu harus diperbaiki adalah: Jaminan keamanan dalam pelayanan, yang perlu dipertahankan adalah: Kesopanan karyawan ketika melayani anggota, Nama baik BMT Barokah Abdussalam, Pengetahuan karyawan mengenai simpanan syariah, yang dapat dipertimbangkan kembali peningkatannya: Kejujuran karyawan dalam memberikan pelayanan, Karyawan dapat menjawab pertanyaan mengenai simpanan syariah dengan baik.</w:t>
      </w:r>
    </w:p>
    <w:p w:rsidR="009A1511" w:rsidRPr="009A1511" w:rsidRDefault="009A1511" w:rsidP="009A1511">
      <w:pPr>
        <w:pStyle w:val="ListParagraph"/>
        <w:numPr>
          <w:ilvl w:val="0"/>
          <w:numId w:val="23"/>
        </w:numPr>
        <w:tabs>
          <w:tab w:val="left" w:pos="175"/>
        </w:tabs>
        <w:spacing w:line="480" w:lineRule="auto"/>
        <w:ind w:left="720" w:hanging="270"/>
        <w:jc w:val="both"/>
        <w:rPr>
          <w:rFonts w:asciiTheme="majorBidi" w:hAnsiTheme="majorBidi" w:cstheme="majorBidi"/>
          <w:sz w:val="24"/>
          <w:szCs w:val="24"/>
        </w:rPr>
      </w:pPr>
      <w:r w:rsidRPr="009A1511">
        <w:rPr>
          <w:rFonts w:ascii="Times New Roman" w:hAnsi="Times New Roman"/>
          <w:sz w:val="24"/>
          <w:szCs w:val="24"/>
        </w:rPr>
        <w:t>Dimensi Berwujud (</w:t>
      </w:r>
      <w:r w:rsidRPr="009A1511">
        <w:rPr>
          <w:rFonts w:ascii="Times New Roman" w:hAnsi="Times New Roman"/>
          <w:i/>
          <w:sz w:val="24"/>
          <w:szCs w:val="24"/>
        </w:rPr>
        <w:t>Tangible</w:t>
      </w:r>
      <w:r w:rsidRPr="009A1511">
        <w:rPr>
          <w:rFonts w:ascii="Times New Roman" w:hAnsi="Times New Roman"/>
          <w:sz w:val="24"/>
          <w:szCs w:val="24"/>
        </w:rPr>
        <w:t xml:space="preserve">) </w:t>
      </w:r>
      <w:r w:rsidRPr="009A1511">
        <w:rPr>
          <w:rFonts w:asciiTheme="majorBidi" w:hAnsiTheme="majorBidi" w:cstheme="majorBidi"/>
          <w:sz w:val="24"/>
          <w:szCs w:val="24"/>
        </w:rPr>
        <w:t xml:space="preserve">kepuasan terhadap pelayanan jasa KSP BMT Barokah Abdussalam, </w:t>
      </w:r>
      <w:r w:rsidRPr="009A1511">
        <w:rPr>
          <w:rFonts w:ascii="Times New Roman" w:hAnsi="Times New Roman"/>
          <w:sz w:val="24"/>
          <w:szCs w:val="24"/>
        </w:rPr>
        <w:t>yang perlu harus diperbaiki adalah: Kenyamanan ruang pelayanan, karyawan berpakaian rapi yang perlu dipertahankan adalah: Tesedianya tempat yang luas, yang perlu dipertimbangkan kembali peningkatan adalah: Kerapian ruang pelayanan, kelengkapan fasilitas kerja, yang dapat dikurangi peningkatannya: Kebersihan rauang pelayanan.</w:t>
      </w:r>
      <w:r w:rsidRPr="009A1511">
        <w:rPr>
          <w:rFonts w:ascii="Times New Roman" w:hAnsi="Times New Roman"/>
          <w:sz w:val="24"/>
        </w:rPr>
        <w:tab/>
      </w:r>
    </w:p>
    <w:p w:rsidR="009A1511" w:rsidRDefault="009A1511" w:rsidP="009A1511">
      <w:pPr>
        <w:tabs>
          <w:tab w:val="left" w:pos="175"/>
        </w:tabs>
        <w:spacing w:line="480" w:lineRule="auto"/>
        <w:jc w:val="both"/>
        <w:rPr>
          <w:rFonts w:asciiTheme="majorBidi" w:hAnsiTheme="majorBidi" w:cstheme="majorBidi"/>
          <w:sz w:val="24"/>
          <w:szCs w:val="24"/>
        </w:rPr>
      </w:pPr>
    </w:p>
    <w:p w:rsidR="009A1511" w:rsidRDefault="009A1511" w:rsidP="009A1511">
      <w:pPr>
        <w:tabs>
          <w:tab w:val="left" w:pos="175"/>
        </w:tabs>
        <w:spacing w:line="480" w:lineRule="auto"/>
        <w:jc w:val="both"/>
        <w:rPr>
          <w:rFonts w:asciiTheme="majorBidi" w:hAnsiTheme="majorBidi" w:cstheme="majorBidi"/>
          <w:sz w:val="24"/>
          <w:szCs w:val="24"/>
        </w:rPr>
      </w:pPr>
    </w:p>
    <w:p w:rsidR="009A1511" w:rsidRDefault="009A1511" w:rsidP="009A1511">
      <w:pPr>
        <w:tabs>
          <w:tab w:val="left" w:pos="175"/>
        </w:tabs>
        <w:spacing w:line="480" w:lineRule="auto"/>
        <w:jc w:val="both"/>
        <w:rPr>
          <w:rFonts w:asciiTheme="majorBidi" w:hAnsiTheme="majorBidi" w:cstheme="majorBidi"/>
          <w:sz w:val="24"/>
          <w:szCs w:val="24"/>
        </w:rPr>
      </w:pPr>
    </w:p>
    <w:p w:rsidR="009A1511" w:rsidRDefault="009A1511" w:rsidP="009A1511">
      <w:pPr>
        <w:tabs>
          <w:tab w:val="left" w:pos="175"/>
        </w:tabs>
        <w:spacing w:line="480" w:lineRule="auto"/>
        <w:jc w:val="both"/>
        <w:rPr>
          <w:rFonts w:asciiTheme="majorBidi" w:hAnsiTheme="majorBidi" w:cstheme="majorBidi"/>
          <w:sz w:val="24"/>
          <w:szCs w:val="24"/>
        </w:rPr>
      </w:pPr>
    </w:p>
    <w:p w:rsidR="009A1511" w:rsidRPr="009A1511" w:rsidRDefault="009A1511" w:rsidP="009A1511">
      <w:pPr>
        <w:tabs>
          <w:tab w:val="left" w:pos="175"/>
        </w:tabs>
        <w:spacing w:line="480" w:lineRule="auto"/>
        <w:jc w:val="both"/>
        <w:rPr>
          <w:rFonts w:asciiTheme="majorBidi" w:hAnsiTheme="majorBidi" w:cstheme="majorBidi"/>
          <w:sz w:val="24"/>
          <w:szCs w:val="24"/>
        </w:rPr>
      </w:pPr>
    </w:p>
    <w:p w:rsidR="009A1511" w:rsidRDefault="009A1511" w:rsidP="009A1511">
      <w:pPr>
        <w:tabs>
          <w:tab w:val="left" w:pos="1725"/>
        </w:tabs>
        <w:spacing w:line="480" w:lineRule="auto"/>
      </w:pPr>
    </w:p>
    <w:p w:rsidR="009A1511" w:rsidRDefault="009A1511" w:rsidP="009A1511">
      <w:pPr>
        <w:tabs>
          <w:tab w:val="left" w:pos="1725"/>
        </w:tabs>
        <w:spacing w:line="480" w:lineRule="auto"/>
        <w:jc w:val="center"/>
        <w:rPr>
          <w:rFonts w:asciiTheme="majorBidi" w:hAnsiTheme="majorBidi" w:cstheme="majorBidi"/>
          <w:b/>
          <w:bCs/>
          <w:sz w:val="24"/>
          <w:szCs w:val="24"/>
        </w:rPr>
      </w:pPr>
      <w:r w:rsidRPr="00C50F6E">
        <w:rPr>
          <w:rFonts w:asciiTheme="majorBidi" w:hAnsiTheme="majorBidi" w:cstheme="majorBidi"/>
          <w:b/>
          <w:bCs/>
          <w:sz w:val="24"/>
          <w:szCs w:val="24"/>
        </w:rPr>
        <w:lastRenderedPageBreak/>
        <w:t>DAFTAR PUSTAKA</w:t>
      </w:r>
    </w:p>
    <w:p w:rsidR="009A1511" w:rsidRDefault="009A1511" w:rsidP="009A1511">
      <w:pPr>
        <w:spacing w:line="240" w:lineRule="auto"/>
        <w:ind w:left="709" w:hanging="709"/>
        <w:jc w:val="both"/>
        <w:rPr>
          <w:rFonts w:asciiTheme="majorBidi" w:hAnsiTheme="majorBidi" w:cstheme="majorBidi"/>
          <w:sz w:val="24"/>
          <w:szCs w:val="24"/>
        </w:rPr>
      </w:pPr>
      <w:proofErr w:type="gramStart"/>
      <w:r>
        <w:rPr>
          <w:rFonts w:asciiTheme="majorBidi" w:hAnsiTheme="majorBidi" w:cstheme="majorBidi"/>
          <w:sz w:val="24"/>
          <w:szCs w:val="24"/>
        </w:rPr>
        <w:t>Andrian Payne.</w:t>
      </w:r>
      <w:proofErr w:type="gramEnd"/>
      <w:r>
        <w:rPr>
          <w:rFonts w:asciiTheme="majorBidi" w:hAnsiTheme="majorBidi" w:cstheme="majorBidi"/>
          <w:sz w:val="24"/>
          <w:szCs w:val="24"/>
        </w:rPr>
        <w:t xml:space="preserve"> 2000. </w:t>
      </w:r>
      <w:r>
        <w:rPr>
          <w:rFonts w:asciiTheme="majorBidi" w:hAnsiTheme="majorBidi" w:cstheme="majorBidi"/>
          <w:b/>
          <w:bCs/>
          <w:i/>
          <w:iCs/>
          <w:sz w:val="24"/>
          <w:szCs w:val="24"/>
        </w:rPr>
        <w:t xml:space="preserve">Services Marketing </w:t>
      </w:r>
      <w:r w:rsidRPr="00F17FFD">
        <w:rPr>
          <w:rFonts w:asciiTheme="majorBidi" w:hAnsiTheme="majorBidi" w:cstheme="majorBidi"/>
          <w:b/>
          <w:bCs/>
          <w:i/>
          <w:iCs/>
          <w:sz w:val="24"/>
          <w:szCs w:val="24"/>
        </w:rPr>
        <w:t>Pemasaran</w:t>
      </w:r>
      <w:r>
        <w:rPr>
          <w:rFonts w:asciiTheme="majorBidi" w:hAnsiTheme="majorBidi" w:cstheme="majorBidi"/>
          <w:b/>
          <w:bCs/>
          <w:i/>
          <w:iCs/>
          <w:sz w:val="24"/>
          <w:szCs w:val="24"/>
        </w:rPr>
        <w:t xml:space="preserve"> Jasa</w:t>
      </w:r>
      <w:r>
        <w:rPr>
          <w:rFonts w:asciiTheme="majorBidi" w:hAnsiTheme="majorBidi" w:cstheme="majorBidi"/>
          <w:sz w:val="24"/>
          <w:szCs w:val="24"/>
        </w:rPr>
        <w:t xml:space="preserve">. </w:t>
      </w:r>
      <w:proofErr w:type="gramStart"/>
      <w:r>
        <w:rPr>
          <w:rFonts w:asciiTheme="majorBidi" w:hAnsiTheme="majorBidi" w:cstheme="majorBidi"/>
          <w:sz w:val="24"/>
          <w:szCs w:val="24"/>
        </w:rPr>
        <w:t>Penerbit Andi Yogyakarta.Jilid II.</w:t>
      </w:r>
      <w:proofErr w:type="gramEnd"/>
      <w:r>
        <w:rPr>
          <w:rFonts w:asciiTheme="majorBidi" w:hAnsiTheme="majorBidi" w:cstheme="majorBidi"/>
          <w:sz w:val="24"/>
          <w:szCs w:val="24"/>
        </w:rPr>
        <w:t xml:space="preserve"> </w:t>
      </w:r>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Danang Sunyoto, 2012, </w:t>
      </w:r>
      <w:r>
        <w:rPr>
          <w:rFonts w:asciiTheme="majorBidi" w:hAnsiTheme="majorBidi" w:cstheme="majorBidi"/>
          <w:b/>
          <w:bCs/>
          <w:i/>
          <w:iCs/>
          <w:sz w:val="24"/>
          <w:szCs w:val="24"/>
        </w:rPr>
        <w:t>Konsep Dasar Riset Pemasaran dan Perilaku Konsumen</w:t>
      </w:r>
      <w:r>
        <w:rPr>
          <w:rFonts w:asciiTheme="majorBidi" w:hAnsiTheme="majorBidi" w:cstheme="majorBidi"/>
          <w:sz w:val="24"/>
          <w:szCs w:val="24"/>
        </w:rPr>
        <w:t xml:space="preserve">, CAPS </w:t>
      </w:r>
      <w:proofErr w:type="gramStart"/>
      <w:r>
        <w:rPr>
          <w:rFonts w:asciiTheme="majorBidi" w:hAnsiTheme="majorBidi" w:cstheme="majorBidi"/>
          <w:sz w:val="24"/>
          <w:szCs w:val="24"/>
        </w:rPr>
        <w:t>( Center</w:t>
      </w:r>
      <w:proofErr w:type="gramEnd"/>
      <w:r>
        <w:rPr>
          <w:rFonts w:asciiTheme="majorBidi" w:hAnsiTheme="majorBidi" w:cstheme="majorBidi"/>
          <w:sz w:val="24"/>
          <w:szCs w:val="24"/>
        </w:rPr>
        <w:t xml:space="preserve"> for Academic Publishing Service), Yokyakarta</w:t>
      </w:r>
    </w:p>
    <w:p w:rsidR="009A1511" w:rsidRPr="00066F1C"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Danang Sunyoto, 2014, </w:t>
      </w:r>
      <w:r w:rsidRPr="00066F1C">
        <w:rPr>
          <w:rFonts w:asciiTheme="majorBidi" w:hAnsiTheme="majorBidi" w:cstheme="majorBidi"/>
          <w:b/>
          <w:i/>
          <w:sz w:val="24"/>
          <w:szCs w:val="24"/>
        </w:rPr>
        <w:t>Dasar-dasar Manajemen Pemasaran</w:t>
      </w:r>
      <w:r>
        <w:rPr>
          <w:rFonts w:asciiTheme="majorBidi" w:hAnsiTheme="majorBidi" w:cstheme="majorBidi"/>
          <w:b/>
          <w:i/>
          <w:sz w:val="24"/>
          <w:szCs w:val="24"/>
        </w:rPr>
        <w:t>.</w:t>
      </w:r>
      <w:r>
        <w:rPr>
          <w:rFonts w:asciiTheme="majorBidi" w:hAnsiTheme="majorBidi" w:cstheme="majorBidi"/>
          <w:b/>
          <w:sz w:val="24"/>
          <w:szCs w:val="24"/>
        </w:rPr>
        <w:t xml:space="preserve"> </w:t>
      </w:r>
      <w:proofErr w:type="gramStart"/>
      <w:r>
        <w:rPr>
          <w:rFonts w:asciiTheme="majorBidi" w:hAnsiTheme="majorBidi" w:cstheme="majorBidi"/>
          <w:sz w:val="24"/>
          <w:szCs w:val="24"/>
        </w:rPr>
        <w:t>( Konsep</w:t>
      </w:r>
      <w:proofErr w:type="gramEnd"/>
      <w:r>
        <w:rPr>
          <w:rFonts w:asciiTheme="majorBidi" w:hAnsiTheme="majorBidi" w:cstheme="majorBidi"/>
          <w:sz w:val="24"/>
          <w:szCs w:val="24"/>
        </w:rPr>
        <w:t>, Strategi, dan Kasus) Cet. 1- Yogyakarta</w:t>
      </w:r>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Fendy Tjiptono, 2012, </w:t>
      </w:r>
      <w:r w:rsidRPr="002B0F21">
        <w:rPr>
          <w:rFonts w:asciiTheme="majorBidi" w:hAnsiTheme="majorBidi" w:cstheme="majorBidi"/>
          <w:b/>
          <w:bCs/>
          <w:i/>
          <w:iCs/>
          <w:sz w:val="24"/>
          <w:szCs w:val="24"/>
        </w:rPr>
        <w:t>Service Manajement</w:t>
      </w:r>
      <w:r>
        <w:rPr>
          <w:rFonts w:asciiTheme="majorBidi" w:hAnsiTheme="majorBidi" w:cstheme="majorBidi"/>
          <w:sz w:val="24"/>
          <w:szCs w:val="24"/>
        </w:rPr>
        <w:t xml:space="preserve"> </w:t>
      </w:r>
      <w:proofErr w:type="gramStart"/>
      <w:r>
        <w:rPr>
          <w:rFonts w:asciiTheme="majorBidi" w:hAnsiTheme="majorBidi" w:cstheme="majorBidi"/>
          <w:sz w:val="24"/>
          <w:szCs w:val="24"/>
        </w:rPr>
        <w:t>( Mewujudkan</w:t>
      </w:r>
      <w:proofErr w:type="gramEnd"/>
      <w:r>
        <w:rPr>
          <w:rFonts w:asciiTheme="majorBidi" w:hAnsiTheme="majorBidi" w:cstheme="majorBidi"/>
          <w:sz w:val="24"/>
          <w:szCs w:val="24"/>
        </w:rPr>
        <w:t xml:space="preserve"> Layanan Prima ), Edisi 2, Andi, Yokyakarta.</w:t>
      </w:r>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Giofany Rondonuwu, 2014. </w:t>
      </w:r>
      <w:proofErr w:type="gramStart"/>
      <w:r>
        <w:rPr>
          <w:rFonts w:asciiTheme="majorBidi" w:hAnsiTheme="majorBidi" w:cstheme="majorBidi"/>
          <w:sz w:val="24"/>
          <w:szCs w:val="24"/>
        </w:rPr>
        <w:t xml:space="preserve">“ </w:t>
      </w:r>
      <w:r w:rsidRPr="005F6CF2">
        <w:rPr>
          <w:rFonts w:asciiTheme="majorBidi" w:hAnsiTheme="majorBidi" w:cstheme="majorBidi"/>
          <w:b/>
          <w:bCs/>
          <w:i/>
          <w:iCs/>
          <w:sz w:val="24"/>
          <w:szCs w:val="24"/>
        </w:rPr>
        <w:t>Tingkat</w:t>
      </w:r>
      <w:proofErr w:type="gramEnd"/>
      <w:r w:rsidRPr="005F6CF2">
        <w:rPr>
          <w:rFonts w:asciiTheme="majorBidi" w:hAnsiTheme="majorBidi" w:cstheme="majorBidi"/>
          <w:b/>
          <w:bCs/>
          <w:i/>
          <w:iCs/>
          <w:sz w:val="24"/>
          <w:szCs w:val="24"/>
        </w:rPr>
        <w:t xml:space="preserve"> Kepuasan Konsumen di Restoran Mcdonald’s Manado</w:t>
      </w:r>
      <w:r>
        <w:rPr>
          <w:rFonts w:asciiTheme="majorBidi" w:hAnsiTheme="majorBidi" w:cstheme="majorBidi"/>
          <w:sz w:val="24"/>
          <w:szCs w:val="24"/>
        </w:rPr>
        <w:t xml:space="preserve">” Jurnal Ekonomi. </w:t>
      </w:r>
      <w:proofErr w:type="gramStart"/>
      <w:r>
        <w:rPr>
          <w:rFonts w:asciiTheme="majorBidi" w:hAnsiTheme="majorBidi" w:cstheme="majorBidi"/>
          <w:sz w:val="24"/>
          <w:szCs w:val="24"/>
        </w:rPr>
        <w:t>Hal.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1-18. Universitas Sam Ratulangi.</w:t>
      </w:r>
      <w:proofErr w:type="gramEnd"/>
      <w:r>
        <w:rPr>
          <w:rFonts w:asciiTheme="majorBidi" w:hAnsiTheme="majorBidi" w:cstheme="majorBidi"/>
          <w:sz w:val="24"/>
          <w:szCs w:val="24"/>
        </w:rPr>
        <w:t xml:space="preserve"> Manado</w:t>
      </w:r>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J. Supranto</w:t>
      </w:r>
      <w:proofErr w:type="gramStart"/>
      <w:r>
        <w:rPr>
          <w:rFonts w:asciiTheme="majorBidi" w:hAnsiTheme="majorBidi" w:cstheme="majorBidi"/>
          <w:sz w:val="24"/>
          <w:szCs w:val="24"/>
        </w:rPr>
        <w:t>,  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 2001, </w:t>
      </w:r>
      <w:r w:rsidRPr="002B0F21">
        <w:rPr>
          <w:rFonts w:asciiTheme="majorBidi" w:hAnsiTheme="majorBidi" w:cstheme="majorBidi"/>
          <w:b/>
          <w:bCs/>
          <w:i/>
          <w:iCs/>
          <w:sz w:val="24"/>
          <w:szCs w:val="24"/>
        </w:rPr>
        <w:t>Pengukuran Tingkat Kepuasan Pelanggan</w:t>
      </w:r>
      <w:r>
        <w:rPr>
          <w:rFonts w:asciiTheme="majorBidi" w:hAnsiTheme="majorBidi" w:cstheme="majorBidi"/>
          <w:sz w:val="24"/>
          <w:szCs w:val="24"/>
        </w:rPr>
        <w:t>, Cetakan Keempat, Rineka Cipta, Jakarta.</w:t>
      </w:r>
      <w:proofErr w:type="gramEnd"/>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Nur S. Buchori. </w:t>
      </w:r>
      <w:proofErr w:type="gramStart"/>
      <w:r>
        <w:rPr>
          <w:rFonts w:asciiTheme="majorBidi" w:hAnsiTheme="majorBidi" w:cstheme="majorBidi"/>
          <w:sz w:val="24"/>
          <w:szCs w:val="24"/>
        </w:rPr>
        <w:t xml:space="preserve">2003. </w:t>
      </w:r>
      <w:r w:rsidRPr="00987FB0">
        <w:rPr>
          <w:rFonts w:asciiTheme="majorBidi" w:hAnsiTheme="majorBidi" w:cstheme="majorBidi"/>
          <w:b/>
          <w:bCs/>
          <w:i/>
          <w:iCs/>
          <w:sz w:val="24"/>
          <w:szCs w:val="24"/>
        </w:rPr>
        <w:t>Koperasi Syariah Teori dan Praktik</w:t>
      </w:r>
      <w:r>
        <w:rPr>
          <w:rFonts w:asciiTheme="majorBidi" w:hAnsiTheme="majorBidi" w:cstheme="majorBidi"/>
          <w:sz w:val="24"/>
          <w:szCs w:val="24"/>
        </w:rPr>
        <w:t>.</w:t>
      </w:r>
      <w:proofErr w:type="gramEnd"/>
      <w:r>
        <w:rPr>
          <w:rFonts w:asciiTheme="majorBidi" w:hAnsiTheme="majorBidi" w:cstheme="majorBidi"/>
          <w:sz w:val="24"/>
          <w:szCs w:val="24"/>
        </w:rPr>
        <w:t xml:space="preserve"> Penerbit Pustaka. Aufa Media </w:t>
      </w:r>
      <w:proofErr w:type="gramStart"/>
      <w:r>
        <w:rPr>
          <w:rFonts w:asciiTheme="majorBidi" w:hAnsiTheme="majorBidi" w:cstheme="majorBidi"/>
          <w:sz w:val="24"/>
          <w:szCs w:val="24"/>
        </w:rPr>
        <w:t>( PAM</w:t>
      </w:r>
      <w:proofErr w:type="gramEnd"/>
      <w:r>
        <w:rPr>
          <w:rFonts w:asciiTheme="majorBidi" w:hAnsiTheme="majorBidi" w:cstheme="majorBidi"/>
          <w:sz w:val="24"/>
          <w:szCs w:val="24"/>
        </w:rPr>
        <w:t xml:space="preserve"> Press ) Tangerang Selatan</w:t>
      </w:r>
    </w:p>
    <w:p w:rsidR="009A1511" w:rsidRDefault="009A1511" w:rsidP="009A1511">
      <w:pPr>
        <w:spacing w:line="240" w:lineRule="auto"/>
        <w:ind w:left="709" w:hanging="709"/>
        <w:jc w:val="both"/>
        <w:rPr>
          <w:rFonts w:asciiTheme="majorBidi" w:hAnsiTheme="majorBidi" w:cstheme="majorBidi"/>
          <w:sz w:val="24"/>
          <w:szCs w:val="24"/>
        </w:rPr>
      </w:pPr>
      <w:proofErr w:type="gramStart"/>
      <w:r>
        <w:rPr>
          <w:rFonts w:asciiTheme="majorBidi" w:hAnsiTheme="majorBidi" w:cstheme="majorBidi"/>
          <w:sz w:val="24"/>
          <w:szCs w:val="24"/>
        </w:rPr>
        <w:t xml:space="preserve">Nurul Huda dan Muhammad Heykal, 2010, </w:t>
      </w:r>
      <w:r w:rsidRPr="00E22C4B">
        <w:rPr>
          <w:rFonts w:asciiTheme="majorBidi" w:hAnsiTheme="majorBidi" w:cstheme="majorBidi"/>
          <w:b/>
          <w:bCs/>
          <w:i/>
          <w:iCs/>
          <w:sz w:val="24"/>
          <w:szCs w:val="24"/>
        </w:rPr>
        <w:t>Lembaga Keuangan Islam</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Cetakan kedua, Penerbit Kencana Prenada Media Group.</w:t>
      </w:r>
      <w:proofErr w:type="gramEnd"/>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Raudhah Maria Ulfah, 2008. </w:t>
      </w:r>
      <w:proofErr w:type="gramStart"/>
      <w:r>
        <w:rPr>
          <w:rFonts w:asciiTheme="majorBidi" w:hAnsiTheme="majorBidi" w:cstheme="majorBidi"/>
          <w:sz w:val="24"/>
          <w:szCs w:val="24"/>
        </w:rPr>
        <w:t xml:space="preserve">“ </w:t>
      </w:r>
      <w:r w:rsidRPr="005F6CF2">
        <w:rPr>
          <w:rFonts w:asciiTheme="majorBidi" w:hAnsiTheme="majorBidi" w:cstheme="majorBidi"/>
          <w:b/>
          <w:bCs/>
          <w:i/>
          <w:iCs/>
          <w:sz w:val="24"/>
          <w:szCs w:val="24"/>
        </w:rPr>
        <w:t>Analisis</w:t>
      </w:r>
      <w:proofErr w:type="gramEnd"/>
      <w:r w:rsidRPr="005F6CF2">
        <w:rPr>
          <w:rFonts w:asciiTheme="majorBidi" w:hAnsiTheme="majorBidi" w:cstheme="majorBidi"/>
          <w:b/>
          <w:bCs/>
          <w:i/>
          <w:iCs/>
          <w:sz w:val="24"/>
          <w:szCs w:val="24"/>
        </w:rPr>
        <w:t xml:space="preserve"> Variabel Pembentuk Kepuasan Konsumen Pada Ritel Hipermarket di Depok</w:t>
      </w:r>
      <w:r w:rsidRPr="005F6CF2">
        <w:rPr>
          <w:rFonts w:asciiTheme="majorBidi" w:hAnsiTheme="majorBidi" w:cstheme="majorBidi"/>
          <w:b/>
          <w:bCs/>
          <w:sz w:val="24"/>
          <w:szCs w:val="24"/>
        </w:rPr>
        <w:t xml:space="preserve"> </w:t>
      </w:r>
      <w:r>
        <w:rPr>
          <w:rFonts w:asciiTheme="majorBidi" w:hAnsiTheme="majorBidi" w:cstheme="majorBidi"/>
          <w:sz w:val="24"/>
          <w:szCs w:val="24"/>
        </w:rPr>
        <w:t xml:space="preserve">“ Jurnal Ekonomi. </w:t>
      </w:r>
      <w:proofErr w:type="gramStart"/>
      <w:r>
        <w:rPr>
          <w:rFonts w:asciiTheme="majorBidi" w:hAnsiTheme="majorBidi" w:cstheme="majorBidi"/>
          <w:sz w:val="24"/>
          <w:szCs w:val="24"/>
        </w:rPr>
        <w:t>Hal.</w:t>
      </w:r>
      <w:proofErr w:type="gramEnd"/>
      <w:r>
        <w:rPr>
          <w:rFonts w:asciiTheme="majorBidi" w:hAnsiTheme="majorBidi" w:cstheme="majorBidi"/>
          <w:sz w:val="24"/>
          <w:szCs w:val="24"/>
        </w:rPr>
        <w:t xml:space="preserve"> 1-7. Fakultas </w:t>
      </w:r>
      <w:proofErr w:type="gramStart"/>
      <w:r>
        <w:rPr>
          <w:rFonts w:asciiTheme="majorBidi" w:hAnsiTheme="majorBidi" w:cstheme="majorBidi"/>
          <w:sz w:val="24"/>
          <w:szCs w:val="24"/>
        </w:rPr>
        <w:t>Ekonomi  Universitas</w:t>
      </w:r>
      <w:proofErr w:type="gramEnd"/>
      <w:r>
        <w:rPr>
          <w:rFonts w:asciiTheme="majorBidi" w:hAnsiTheme="majorBidi" w:cstheme="majorBidi"/>
          <w:sz w:val="24"/>
          <w:szCs w:val="24"/>
        </w:rPr>
        <w:t xml:space="preserve"> Gunadarma.</w:t>
      </w:r>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Siregar, Syofian. 2014. </w:t>
      </w:r>
      <w:r w:rsidRPr="00706F2F">
        <w:rPr>
          <w:rFonts w:asciiTheme="majorBidi" w:hAnsiTheme="majorBidi" w:cstheme="majorBidi"/>
          <w:b/>
          <w:bCs/>
          <w:i/>
          <w:iCs/>
          <w:sz w:val="24"/>
          <w:szCs w:val="24"/>
        </w:rPr>
        <w:t>Statistik Parametrik</w:t>
      </w:r>
      <w:r>
        <w:rPr>
          <w:rFonts w:asciiTheme="majorBidi" w:hAnsiTheme="majorBidi" w:cstheme="majorBidi"/>
          <w:sz w:val="24"/>
          <w:szCs w:val="24"/>
        </w:rPr>
        <w:t>. Jakarta: Bumi Aksara.</w:t>
      </w:r>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Philip Kotler. 1992. </w:t>
      </w:r>
      <w:r w:rsidRPr="00F17FFD">
        <w:rPr>
          <w:rFonts w:asciiTheme="majorBidi" w:hAnsiTheme="majorBidi" w:cstheme="majorBidi"/>
          <w:b/>
          <w:bCs/>
          <w:i/>
          <w:iCs/>
          <w:sz w:val="24"/>
          <w:szCs w:val="24"/>
        </w:rPr>
        <w:t>Manajemen Pemasaran</w:t>
      </w:r>
      <w:r>
        <w:rPr>
          <w:rFonts w:asciiTheme="majorBidi" w:hAnsiTheme="majorBidi" w:cstheme="majorBidi"/>
          <w:sz w:val="24"/>
          <w:szCs w:val="24"/>
        </w:rPr>
        <w:t>. Jilid II. Penerbit Penerbit. Jakarta</w:t>
      </w:r>
    </w:p>
    <w:p w:rsidR="009A1511" w:rsidRPr="009D75C5"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Philip Kotler. 2002. </w:t>
      </w:r>
      <w:r w:rsidRPr="009D75C5">
        <w:rPr>
          <w:rFonts w:asciiTheme="majorBidi" w:hAnsiTheme="majorBidi" w:cstheme="majorBidi"/>
          <w:b/>
          <w:i/>
          <w:sz w:val="24"/>
          <w:szCs w:val="24"/>
        </w:rPr>
        <w:t>Manajemen Pemasaran</w:t>
      </w:r>
      <w:r>
        <w:rPr>
          <w:rFonts w:asciiTheme="majorBidi" w:hAnsiTheme="majorBidi" w:cstheme="majorBidi"/>
          <w:sz w:val="24"/>
          <w:szCs w:val="24"/>
        </w:rPr>
        <w:t>.  Edisi Melenium. Jilid II. Penerbit Prenhallindo. Jakarta</w:t>
      </w:r>
    </w:p>
    <w:p w:rsidR="009A1511"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Prof. Dr. Drs. H. Abdul Manan, S.H, S.IP, M. Hum. </w:t>
      </w:r>
      <w:proofErr w:type="gramStart"/>
      <w:r>
        <w:rPr>
          <w:rFonts w:asciiTheme="majorBidi" w:hAnsiTheme="majorBidi" w:cstheme="majorBidi"/>
          <w:sz w:val="24"/>
          <w:szCs w:val="24"/>
        </w:rPr>
        <w:t xml:space="preserve">2012. </w:t>
      </w:r>
      <w:r w:rsidRPr="00AE7EB3">
        <w:rPr>
          <w:rFonts w:asciiTheme="majorBidi" w:hAnsiTheme="majorBidi" w:cstheme="majorBidi"/>
          <w:b/>
          <w:bCs/>
          <w:i/>
          <w:iCs/>
          <w:sz w:val="24"/>
          <w:szCs w:val="24"/>
        </w:rPr>
        <w:t>Hukum Ekonomi Islam Dalam Perspektif Kewenangan Peradilan Agama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Cetakan ke 1.</w:t>
      </w:r>
      <w:proofErr w:type="gramEnd"/>
      <w:r>
        <w:rPr>
          <w:rFonts w:asciiTheme="majorBidi" w:hAnsiTheme="majorBidi" w:cstheme="majorBidi"/>
          <w:sz w:val="24"/>
          <w:szCs w:val="24"/>
        </w:rPr>
        <w:t xml:space="preserve"> Penerbit Kencana Prenada Media Group.</w:t>
      </w:r>
    </w:p>
    <w:p w:rsidR="009A1511" w:rsidRPr="00CC2F69" w:rsidRDefault="009A1511" w:rsidP="009A1511">
      <w:pPr>
        <w:spacing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Prof. Dr. Sugiono. 2011. </w:t>
      </w:r>
      <w:r w:rsidRPr="00CC2F69">
        <w:rPr>
          <w:rFonts w:asciiTheme="majorBidi" w:hAnsiTheme="majorBidi" w:cstheme="majorBidi"/>
          <w:b/>
          <w:i/>
          <w:sz w:val="24"/>
          <w:szCs w:val="24"/>
        </w:rPr>
        <w:t>Metode Penelitian Pendidikan</w:t>
      </w:r>
      <w:r>
        <w:rPr>
          <w:rFonts w:asciiTheme="majorBidi" w:hAnsiTheme="majorBidi" w:cstheme="majorBidi"/>
          <w:sz w:val="24"/>
          <w:szCs w:val="24"/>
        </w:rPr>
        <w:t xml:space="preserve">. </w:t>
      </w:r>
      <w:proofErr w:type="gramStart"/>
      <w:r>
        <w:rPr>
          <w:rFonts w:asciiTheme="majorBidi" w:hAnsiTheme="majorBidi" w:cstheme="majorBidi"/>
          <w:sz w:val="24"/>
          <w:szCs w:val="24"/>
        </w:rPr>
        <w:t>Cetakan ke 13.</w:t>
      </w:r>
      <w:proofErr w:type="gramEnd"/>
      <w:r>
        <w:rPr>
          <w:rFonts w:asciiTheme="majorBidi" w:hAnsiTheme="majorBidi" w:cstheme="majorBidi"/>
          <w:sz w:val="24"/>
          <w:szCs w:val="24"/>
        </w:rPr>
        <w:t xml:space="preserve"> Alfabeta, </w:t>
      </w:r>
      <w:proofErr w:type="gramStart"/>
      <w:r>
        <w:rPr>
          <w:rFonts w:asciiTheme="majorBidi" w:hAnsiTheme="majorBidi" w:cstheme="majorBidi"/>
          <w:sz w:val="24"/>
          <w:szCs w:val="24"/>
        </w:rPr>
        <w:t>cv</w:t>
      </w:r>
      <w:proofErr w:type="gramEnd"/>
    </w:p>
    <w:p w:rsidR="009A1511" w:rsidRDefault="009A1511" w:rsidP="009A1511">
      <w:pPr>
        <w:tabs>
          <w:tab w:val="left" w:pos="1725"/>
        </w:tabs>
        <w:spacing w:line="240" w:lineRule="auto"/>
        <w:ind w:left="709" w:hanging="709"/>
        <w:jc w:val="both"/>
        <w:rPr>
          <w:rFonts w:asciiTheme="majorBidi" w:hAnsiTheme="majorBidi" w:cstheme="majorBidi"/>
          <w:sz w:val="24"/>
          <w:szCs w:val="24"/>
        </w:rPr>
      </w:pPr>
      <w:proofErr w:type="gramStart"/>
      <w:r>
        <w:rPr>
          <w:rFonts w:asciiTheme="majorBidi" w:hAnsiTheme="majorBidi" w:cstheme="majorBidi"/>
          <w:sz w:val="24"/>
          <w:szCs w:val="24"/>
        </w:rPr>
        <w:t>Sugiono.</w:t>
      </w:r>
      <w:proofErr w:type="gramEnd"/>
      <w:r>
        <w:rPr>
          <w:rFonts w:asciiTheme="majorBidi" w:hAnsiTheme="majorBidi" w:cstheme="majorBidi"/>
          <w:sz w:val="24"/>
          <w:szCs w:val="24"/>
        </w:rPr>
        <w:t xml:space="preserve"> 2011. </w:t>
      </w:r>
      <w:r w:rsidRPr="00987FB0">
        <w:rPr>
          <w:rFonts w:asciiTheme="majorBidi" w:hAnsiTheme="majorBidi" w:cstheme="majorBidi"/>
          <w:b/>
          <w:bCs/>
          <w:i/>
          <w:iCs/>
          <w:sz w:val="24"/>
          <w:szCs w:val="24"/>
        </w:rPr>
        <w:t>Metode Penelitian Bisnis</w:t>
      </w:r>
      <w:r>
        <w:rPr>
          <w:rFonts w:asciiTheme="majorBidi" w:hAnsiTheme="majorBidi" w:cstheme="majorBidi"/>
          <w:sz w:val="24"/>
          <w:szCs w:val="24"/>
        </w:rPr>
        <w:t>. Lembaga Penerbit CV. Alvabit. Bandung</w:t>
      </w:r>
    </w:p>
    <w:p w:rsidR="009A1511" w:rsidRPr="00856F83" w:rsidRDefault="009A1511" w:rsidP="009A1511">
      <w:pPr>
        <w:tabs>
          <w:tab w:val="left" w:pos="1725"/>
        </w:tabs>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Tjiptono.</w:t>
      </w:r>
      <w:proofErr w:type="gramEnd"/>
      <w:r>
        <w:rPr>
          <w:rFonts w:asciiTheme="majorBidi" w:hAnsiTheme="majorBidi" w:cstheme="majorBidi"/>
          <w:sz w:val="24"/>
          <w:szCs w:val="24"/>
        </w:rPr>
        <w:t xml:space="preserve"> 2003. </w:t>
      </w:r>
      <w:r w:rsidRPr="00987FB0">
        <w:rPr>
          <w:rFonts w:asciiTheme="majorBidi" w:hAnsiTheme="majorBidi" w:cstheme="majorBidi"/>
          <w:b/>
          <w:bCs/>
          <w:i/>
          <w:iCs/>
          <w:sz w:val="24"/>
          <w:szCs w:val="24"/>
        </w:rPr>
        <w:t>Manajeman Jasa</w:t>
      </w:r>
      <w:r>
        <w:rPr>
          <w:rFonts w:asciiTheme="majorBidi" w:hAnsiTheme="majorBidi" w:cstheme="majorBidi"/>
          <w:sz w:val="24"/>
          <w:szCs w:val="24"/>
        </w:rPr>
        <w:t xml:space="preserve">. Penerbit Andi. </w:t>
      </w:r>
      <w:proofErr w:type="gramStart"/>
      <w:r>
        <w:rPr>
          <w:rFonts w:asciiTheme="majorBidi" w:hAnsiTheme="majorBidi" w:cstheme="majorBidi"/>
          <w:sz w:val="24"/>
          <w:szCs w:val="24"/>
        </w:rPr>
        <w:t>Yogyakarta.</w:t>
      </w:r>
      <w:proofErr w:type="gramEnd"/>
    </w:p>
    <w:sectPr w:rsidR="009A1511" w:rsidRPr="00856F83" w:rsidSect="009A1511">
      <w:footerReference w:type="default" r:id="rId11"/>
      <w:pgSz w:w="11907" w:h="16839" w:code="9"/>
      <w:pgMar w:top="2268" w:right="1701" w:bottom="1701" w:left="2268" w:header="720" w:footer="720" w:gutter="0"/>
      <w:pgNumType w:fmt="lowerRoman" w:start="3"/>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992" w:rsidRDefault="00DB2992" w:rsidP="00DB2992">
    <w:pPr>
      <w:pStyle w:val="Footer"/>
    </w:pPr>
  </w:p>
  <w:p w:rsidR="00DB2992" w:rsidRDefault="00DB299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1AC"/>
    <w:multiLevelType w:val="hybridMultilevel"/>
    <w:tmpl w:val="EB805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20217"/>
    <w:multiLevelType w:val="hybridMultilevel"/>
    <w:tmpl w:val="08B44BD6"/>
    <w:lvl w:ilvl="0" w:tplc="DE5626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7A0190C"/>
    <w:multiLevelType w:val="hybridMultilevel"/>
    <w:tmpl w:val="D2E8C3EA"/>
    <w:lvl w:ilvl="0" w:tplc="80A6F6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FF40D1C"/>
    <w:multiLevelType w:val="hybridMultilevel"/>
    <w:tmpl w:val="36C800FA"/>
    <w:lvl w:ilvl="0" w:tplc="BFF6F83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2A0E273B"/>
    <w:multiLevelType w:val="hybridMultilevel"/>
    <w:tmpl w:val="AC32AC7A"/>
    <w:lvl w:ilvl="0" w:tplc="8F4E3DE4">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2A414CE9"/>
    <w:multiLevelType w:val="hybridMultilevel"/>
    <w:tmpl w:val="2B3E4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A45CD6"/>
    <w:multiLevelType w:val="hybridMultilevel"/>
    <w:tmpl w:val="3F14718E"/>
    <w:lvl w:ilvl="0" w:tplc="1EB0C8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F9C71F4"/>
    <w:multiLevelType w:val="hybridMultilevel"/>
    <w:tmpl w:val="E3C6AC9E"/>
    <w:lvl w:ilvl="0" w:tplc="DBC47B74">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FD5153"/>
    <w:multiLevelType w:val="hybridMultilevel"/>
    <w:tmpl w:val="EB8CF850"/>
    <w:lvl w:ilvl="0" w:tplc="96EC64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1B517D"/>
    <w:multiLevelType w:val="hybridMultilevel"/>
    <w:tmpl w:val="70088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552F10"/>
    <w:multiLevelType w:val="hybridMultilevel"/>
    <w:tmpl w:val="40AEA8E8"/>
    <w:lvl w:ilvl="0" w:tplc="0FE8AA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C255EBB"/>
    <w:multiLevelType w:val="hybridMultilevel"/>
    <w:tmpl w:val="5450F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C22B7F"/>
    <w:multiLevelType w:val="hybridMultilevel"/>
    <w:tmpl w:val="8F8446E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356444"/>
    <w:multiLevelType w:val="hybridMultilevel"/>
    <w:tmpl w:val="4BBCC7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0D4399"/>
    <w:multiLevelType w:val="hybridMultilevel"/>
    <w:tmpl w:val="75C69A30"/>
    <w:lvl w:ilvl="0" w:tplc="B8980F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40F5B17"/>
    <w:multiLevelType w:val="hybridMultilevel"/>
    <w:tmpl w:val="B23C1BFA"/>
    <w:lvl w:ilvl="0" w:tplc="5330DF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8060C12"/>
    <w:multiLevelType w:val="hybridMultilevel"/>
    <w:tmpl w:val="9B660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E8B28E8"/>
    <w:multiLevelType w:val="hybridMultilevel"/>
    <w:tmpl w:val="29DAE5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305554"/>
    <w:multiLevelType w:val="hybridMultilevel"/>
    <w:tmpl w:val="707A798C"/>
    <w:lvl w:ilvl="0" w:tplc="658035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0500DBD"/>
    <w:multiLevelType w:val="hybridMultilevel"/>
    <w:tmpl w:val="88E89CAA"/>
    <w:lvl w:ilvl="0" w:tplc="599E9E00">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1432A2"/>
    <w:multiLevelType w:val="hybridMultilevel"/>
    <w:tmpl w:val="5A6E8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21F13"/>
    <w:multiLevelType w:val="hybridMultilevel"/>
    <w:tmpl w:val="709C7F76"/>
    <w:lvl w:ilvl="0" w:tplc="227AEA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C324AD5"/>
    <w:multiLevelType w:val="hybridMultilevel"/>
    <w:tmpl w:val="CAEA1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2"/>
  </w:num>
  <w:num w:numId="5">
    <w:abstractNumId w:val="16"/>
  </w:num>
  <w:num w:numId="6">
    <w:abstractNumId w:val="12"/>
  </w:num>
  <w:num w:numId="7">
    <w:abstractNumId w:val="5"/>
  </w:num>
  <w:num w:numId="8">
    <w:abstractNumId w:val="20"/>
  </w:num>
  <w:num w:numId="9">
    <w:abstractNumId w:val="15"/>
  </w:num>
  <w:num w:numId="10">
    <w:abstractNumId w:val="6"/>
  </w:num>
  <w:num w:numId="11">
    <w:abstractNumId w:val="21"/>
  </w:num>
  <w:num w:numId="12">
    <w:abstractNumId w:val="3"/>
  </w:num>
  <w:num w:numId="13">
    <w:abstractNumId w:val="19"/>
  </w:num>
  <w:num w:numId="14">
    <w:abstractNumId w:val="0"/>
  </w:num>
  <w:num w:numId="15">
    <w:abstractNumId w:val="14"/>
  </w:num>
  <w:num w:numId="16">
    <w:abstractNumId w:val="7"/>
  </w:num>
  <w:num w:numId="17">
    <w:abstractNumId w:val="11"/>
  </w:num>
  <w:num w:numId="18">
    <w:abstractNumId w:val="10"/>
  </w:num>
  <w:num w:numId="19">
    <w:abstractNumId w:val="18"/>
  </w:num>
  <w:num w:numId="20">
    <w:abstractNumId w:val="8"/>
  </w:num>
  <w:num w:numId="21">
    <w:abstractNumId w:val="9"/>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504CFB"/>
    <w:rsid w:val="0040217A"/>
    <w:rsid w:val="00504CFB"/>
    <w:rsid w:val="009A1511"/>
    <w:rsid w:val="00DB2992"/>
    <w:rsid w:val="00E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CFB"/>
  </w:style>
  <w:style w:type="paragraph" w:styleId="ListParagraph">
    <w:name w:val="List Paragraph"/>
    <w:basedOn w:val="Normal"/>
    <w:uiPriority w:val="34"/>
    <w:qFormat/>
    <w:rsid w:val="00504CFB"/>
    <w:pPr>
      <w:ind w:left="720"/>
      <w:contextualSpacing/>
    </w:pPr>
    <w:rPr>
      <w:rFonts w:eastAsiaTheme="minorEastAsia"/>
      <w:lang w:val="id-ID" w:eastAsia="zh-TW"/>
    </w:rPr>
  </w:style>
  <w:style w:type="paragraph" w:styleId="NoSpacing">
    <w:name w:val="No Spacing"/>
    <w:uiPriority w:val="1"/>
    <w:qFormat/>
    <w:rsid w:val="00DB2992"/>
    <w:pPr>
      <w:spacing w:after="0" w:line="240" w:lineRule="auto"/>
    </w:pPr>
    <w:rPr>
      <w:rFonts w:eastAsiaTheme="minorEastAsia"/>
      <w:lang w:val="id-ID" w:eastAsia="zh-TW"/>
    </w:rPr>
  </w:style>
  <w:style w:type="character" w:customStyle="1" w:styleId="a">
    <w:name w:val="a"/>
    <w:basedOn w:val="DefaultParagraphFont"/>
    <w:rsid w:val="00DB2992"/>
  </w:style>
  <w:style w:type="character" w:styleId="Emphasis">
    <w:name w:val="Emphasis"/>
    <w:basedOn w:val="DefaultParagraphFont"/>
    <w:uiPriority w:val="20"/>
    <w:qFormat/>
    <w:rsid w:val="00DB2992"/>
    <w:rPr>
      <w:i/>
      <w:iCs/>
    </w:rPr>
  </w:style>
  <w:style w:type="paragraph" w:styleId="BalloonText">
    <w:name w:val="Balloon Text"/>
    <w:basedOn w:val="Normal"/>
    <w:link w:val="BalloonTextChar"/>
    <w:uiPriority w:val="99"/>
    <w:semiHidden/>
    <w:unhideWhenUsed/>
    <w:rsid w:val="00DB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92"/>
    <w:rPr>
      <w:rFonts w:ascii="Tahoma" w:hAnsi="Tahoma" w:cs="Tahoma"/>
      <w:sz w:val="16"/>
      <w:szCs w:val="16"/>
    </w:rPr>
  </w:style>
  <w:style w:type="table" w:styleId="TableGrid">
    <w:name w:val="Table Grid"/>
    <w:basedOn w:val="TableNormal"/>
    <w:uiPriority w:val="59"/>
    <w:rsid w:val="00DB299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B2992"/>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DB299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2016-01-21T05:09:00Z</dcterms:created>
  <dcterms:modified xsi:type="dcterms:W3CDTF">2016-01-21T05:56:00Z</dcterms:modified>
</cp:coreProperties>
</file>